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0B972" w14:textId="77777777" w:rsidR="00064517" w:rsidRPr="00D452A0" w:rsidRDefault="00064517" w:rsidP="00287F9B">
      <w:pPr>
        <w:pStyle w:val="NoSpacing"/>
        <w:contextualSpacing/>
        <w:jc w:val="center"/>
        <w:rPr>
          <w:rFonts w:cstheme="minorHAnsi"/>
          <w:b/>
        </w:rPr>
      </w:pPr>
    </w:p>
    <w:p w14:paraId="00770683" w14:textId="77777777" w:rsidR="00064517" w:rsidRPr="00D452A0" w:rsidRDefault="00064517" w:rsidP="00287F9B">
      <w:pPr>
        <w:pStyle w:val="NoSpacing"/>
        <w:contextualSpacing/>
        <w:jc w:val="center"/>
        <w:rPr>
          <w:rFonts w:cstheme="minorHAnsi"/>
          <w:b/>
        </w:rPr>
      </w:pPr>
      <w:r w:rsidRPr="00D452A0">
        <w:rPr>
          <w:rFonts w:cstheme="minorHAnsi"/>
          <w:b/>
        </w:rPr>
        <w:t>Alzheimer’s Awareness</w:t>
      </w:r>
    </w:p>
    <w:p w14:paraId="714176A0" w14:textId="77777777" w:rsidR="00064517" w:rsidRPr="00D452A0" w:rsidRDefault="00064517" w:rsidP="00287F9B">
      <w:pPr>
        <w:pStyle w:val="NoSpacing"/>
        <w:contextualSpacing/>
        <w:jc w:val="center"/>
        <w:rPr>
          <w:rFonts w:cstheme="minorHAnsi"/>
          <w:b/>
        </w:rPr>
      </w:pPr>
      <w:r w:rsidRPr="00D452A0">
        <w:rPr>
          <w:rFonts w:cstheme="minorHAnsi"/>
          <w:b/>
        </w:rPr>
        <w:t>Campaign Talking Points</w:t>
      </w:r>
    </w:p>
    <w:p w14:paraId="7770CA50" w14:textId="77777777" w:rsidR="00064517" w:rsidRPr="00D452A0" w:rsidRDefault="00064517" w:rsidP="00287F9B">
      <w:pPr>
        <w:pStyle w:val="NoSpacing"/>
        <w:contextualSpacing/>
        <w:jc w:val="center"/>
        <w:rPr>
          <w:rFonts w:cstheme="minorHAnsi"/>
          <w:b/>
        </w:rPr>
      </w:pPr>
    </w:p>
    <w:p w14:paraId="1041A3CC" w14:textId="7F49476D" w:rsidR="00531602" w:rsidRPr="00D452A0" w:rsidRDefault="491D1FFB" w:rsidP="05C0CA8E">
      <w:pPr>
        <w:pStyle w:val="NoSpacing"/>
        <w:contextualSpacing/>
        <w:rPr>
          <w:b/>
          <w:bCs/>
          <w:i/>
          <w:iCs/>
        </w:rPr>
      </w:pPr>
      <w:r w:rsidRPr="491D1FFB">
        <w:rPr>
          <w:b/>
          <w:bCs/>
          <w:i/>
          <w:iCs/>
        </w:rPr>
        <w:t>Key Messages:</w:t>
      </w:r>
    </w:p>
    <w:p w14:paraId="5178A8B9" w14:textId="48287138" w:rsidR="491D1FFB" w:rsidRDefault="325E0450" w:rsidP="491D1FFB">
      <w:pPr>
        <w:pStyle w:val="NoSpacing"/>
        <w:numPr>
          <w:ilvl w:val="0"/>
          <w:numId w:val="8"/>
        </w:numPr>
        <w:spacing w:before="120"/>
      </w:pPr>
      <w:r>
        <w:t>The Ad Council, in partnership with the Alzheimer’s Association and creative agency Lopez Negrete Communications, launched new public service advertisements (PSAs) “Some Things Come with Age</w:t>
      </w:r>
      <w:r w:rsidR="001A038B">
        <w:t>.</w:t>
      </w:r>
      <w:r>
        <w:t xml:space="preserve">” </w:t>
      </w:r>
      <w:r w:rsidR="001A038B">
        <w:t xml:space="preserve">The campaign is aimed at </w:t>
      </w:r>
      <w:r>
        <w:t>increas</w:t>
      </w:r>
      <w:r w:rsidR="001A038B">
        <w:t xml:space="preserve">ing </w:t>
      </w:r>
      <w:r>
        <w:t>early detection of Alzheimer’s and other dementias within the Hispanic community by raising awareness of the early signs and symptoms.</w:t>
      </w:r>
    </w:p>
    <w:p w14:paraId="01D5E68E" w14:textId="327118CE" w:rsidR="003829B0" w:rsidRDefault="41811700" w:rsidP="003829B0">
      <w:pPr>
        <w:pStyle w:val="NoSpacing"/>
        <w:numPr>
          <w:ilvl w:val="1"/>
          <w:numId w:val="8"/>
        </w:numPr>
      </w:pPr>
      <w:r>
        <w:t>Close family members, who know their loved ones best, are typically the first to notice memory issues or cognitive problems, but they are often hesitant to say something – often assuming th</w:t>
      </w:r>
      <w:r w:rsidR="001A038B">
        <w:t xml:space="preserve">ese changes are just normal aging, when in fact, the changes could be early warning </w:t>
      </w:r>
      <w:r>
        <w:t>signs of Alzheimer’s</w:t>
      </w:r>
      <w:r w:rsidR="001A038B">
        <w:t xml:space="preserve"> or another dementia. </w:t>
      </w:r>
    </w:p>
    <w:p w14:paraId="26539BC8" w14:textId="6C059B4E" w:rsidR="00482816" w:rsidRDefault="164B50AD" w:rsidP="05C0CA8E">
      <w:pPr>
        <w:pStyle w:val="NoSpacing"/>
        <w:numPr>
          <w:ilvl w:val="1"/>
          <w:numId w:val="8"/>
        </w:numPr>
      </w:pPr>
      <w:r>
        <w:t xml:space="preserve">Early detection </w:t>
      </w:r>
      <w:r w:rsidR="001A038B">
        <w:t xml:space="preserve">and diagnosis of these conditions </w:t>
      </w:r>
      <w:r w:rsidR="00896407">
        <w:t xml:space="preserve">offers the best opportunity for care management and treatment. It also provides diagnosed individuals and their caregivers more time to </w:t>
      </w:r>
      <w:proofErr w:type="gramStart"/>
      <w:r w:rsidR="00896407">
        <w:t>plan for the future</w:t>
      </w:r>
      <w:proofErr w:type="gramEnd"/>
      <w:r w:rsidR="00896407">
        <w:t xml:space="preserve">, adopt lifestyle changes that may help slow disease progression, participate in clinical trials and to live with higher quality of life, for as long as possible. </w:t>
      </w:r>
      <w:r>
        <w:t xml:space="preserve">Early detection </w:t>
      </w:r>
      <w:r w:rsidR="00896407">
        <w:t xml:space="preserve">and diagnosis are </w:t>
      </w:r>
      <w:r>
        <w:t>the first step</w:t>
      </w:r>
      <w:r w:rsidR="00896407">
        <w:t>s</w:t>
      </w:r>
      <w:r>
        <w:t xml:space="preserve"> towards creating a plan of action. </w:t>
      </w:r>
    </w:p>
    <w:p w14:paraId="3487DC44" w14:textId="6CE58C51" w:rsidR="491D1FFB" w:rsidRDefault="41811700" w:rsidP="325E0450">
      <w:pPr>
        <w:pStyle w:val="NoSpacing"/>
        <w:numPr>
          <w:ilvl w:val="1"/>
          <w:numId w:val="8"/>
        </w:numPr>
        <w:rPr>
          <w:rFonts w:eastAsiaTheme="minorEastAsia"/>
          <w:color w:val="000000" w:themeColor="text1"/>
        </w:rPr>
      </w:pPr>
      <w:r w:rsidRPr="41811700">
        <w:rPr>
          <w:rFonts w:eastAsiaTheme="minorEastAsia"/>
          <w:color w:val="000000" w:themeColor="text1"/>
        </w:rPr>
        <w:t>Due to overlapping systemic and cultural barriers that make access to diagnosis more challenging, early signs of cognitive change typically go unnoticed or undiscussed in Hispanic families, and too often a diagnosis happens only in a moment of crisis and/or emergency.</w:t>
      </w:r>
    </w:p>
    <w:p w14:paraId="0C479B81" w14:textId="69D90B78" w:rsidR="00F42222" w:rsidRPr="00D452A0" w:rsidRDefault="41811700" w:rsidP="491D1FFB">
      <w:pPr>
        <w:pStyle w:val="NoSpacing"/>
        <w:numPr>
          <w:ilvl w:val="0"/>
          <w:numId w:val="8"/>
        </w:numPr>
        <w:spacing w:before="120"/>
      </w:pPr>
      <w:r>
        <w:t>The new creative – produced in both English and Spanish –</w:t>
      </w:r>
      <w:r w:rsidR="0068761A">
        <w:t xml:space="preserve"> </w:t>
      </w:r>
      <w:r>
        <w:t>seeks to encourage Hispanic pre-care partners (anyone that is in close contact with the affected individual – could be a sibling, partner, friend, adult child) to recognize the early warning signs of Alzheimer’s and other dementias in their loved ones.</w:t>
      </w:r>
    </w:p>
    <w:p w14:paraId="2A08E603" w14:textId="4C3635FE" w:rsidR="00F42222" w:rsidRPr="0068761A" w:rsidRDefault="7B1C7479" w:rsidP="0068761A">
      <w:pPr>
        <w:pStyle w:val="NoSpacing"/>
        <w:numPr>
          <w:ilvl w:val="0"/>
          <w:numId w:val="8"/>
        </w:numPr>
        <w:spacing w:before="120"/>
      </w:pPr>
      <w:r>
        <w:t>The Hispanic community remains disproportionately at-risk for Alzheimer’s and other dementias at 1.5 times more likely than non-Hispanic Whites to develop the disease.</w:t>
      </w:r>
    </w:p>
    <w:p w14:paraId="79A85777" w14:textId="1CF0DB27" w:rsidR="00F42222" w:rsidRPr="0068761A" w:rsidRDefault="491D1FFB" w:rsidP="0068761A">
      <w:pPr>
        <w:pStyle w:val="NoSpacing"/>
        <w:numPr>
          <w:ilvl w:val="0"/>
          <w:numId w:val="8"/>
        </w:numPr>
        <w:spacing w:before="120"/>
        <w:rPr>
          <w:b/>
          <w:bCs/>
          <w:i/>
          <w:iCs/>
        </w:rPr>
      </w:pPr>
      <w:r w:rsidRPr="0068761A">
        <w:t>The campaign’s website</w:t>
      </w:r>
      <w:r w:rsidR="0068761A" w:rsidRPr="0068761A">
        <w:t>,</w:t>
      </w:r>
      <w:r w:rsidRPr="0068761A">
        <w:t xml:space="preserve"> </w:t>
      </w:r>
      <w:r w:rsidRPr="0068761A">
        <w:rPr>
          <w:u w:val="single"/>
        </w:rPr>
        <w:t>10signs.org</w:t>
      </w:r>
      <w:r w:rsidRPr="0068761A">
        <w:t xml:space="preserve"> in English and </w:t>
      </w:r>
      <w:r w:rsidRPr="0068761A">
        <w:rPr>
          <w:u w:val="single"/>
        </w:rPr>
        <w:t>10señales.org</w:t>
      </w:r>
      <w:r w:rsidRPr="0068761A">
        <w:t xml:space="preserve"> in Spanish, offers tools and resources and inspiration to help start the conversation about cognitive concerns. </w:t>
      </w:r>
    </w:p>
    <w:p w14:paraId="464A371F" w14:textId="77777777" w:rsidR="004077AD" w:rsidRPr="00D452A0" w:rsidRDefault="004077AD" w:rsidP="00287F9B">
      <w:pPr>
        <w:pStyle w:val="NoSpacing"/>
        <w:contextualSpacing/>
        <w:rPr>
          <w:rFonts w:cstheme="minorHAnsi"/>
          <w:b/>
          <w:i/>
        </w:rPr>
      </w:pPr>
    </w:p>
    <w:p w14:paraId="07131418" w14:textId="067EB74A" w:rsidR="00DE7BAE" w:rsidRPr="00D452A0" w:rsidRDefault="491D1FFB" w:rsidP="00287F9B">
      <w:pPr>
        <w:pStyle w:val="NoSpacing"/>
        <w:contextualSpacing/>
        <w:rPr>
          <w:rFonts w:cstheme="minorHAnsi"/>
          <w:b/>
          <w:i/>
        </w:rPr>
      </w:pPr>
      <w:r w:rsidRPr="491D1FFB">
        <w:rPr>
          <w:b/>
          <w:bCs/>
          <w:i/>
          <w:iCs/>
        </w:rPr>
        <w:t xml:space="preserve">About the Issue: </w:t>
      </w:r>
    </w:p>
    <w:p w14:paraId="56775A16" w14:textId="1C2AB69A" w:rsidR="491D1FFB" w:rsidRDefault="491D1FFB" w:rsidP="491D1FFB">
      <w:pPr>
        <w:pStyle w:val="NoSpacing"/>
        <w:spacing w:before="120"/>
        <w:rPr>
          <w:rFonts w:ascii="Calibri" w:eastAsia="Calibri" w:hAnsi="Calibri" w:cs="Calibri"/>
          <w:color w:val="000000" w:themeColor="text1"/>
        </w:rPr>
      </w:pPr>
      <w:r w:rsidRPr="491D1FFB">
        <w:rPr>
          <w:rFonts w:ascii="Calibri" w:eastAsia="Calibri" w:hAnsi="Calibri" w:cs="Calibri"/>
          <w:color w:val="000000" w:themeColor="text1"/>
        </w:rPr>
        <w:t>Alzheimer's is a type of dementia that causes problems with memory, thinking and behavior. Symptoms usually develop slowly and get worse over time, becoming severe enough to interfere with daily tasks.</w:t>
      </w:r>
    </w:p>
    <w:p w14:paraId="5BE714A6" w14:textId="2BAC737D" w:rsidR="491D1FFB" w:rsidRDefault="00673DD7" w:rsidP="491D1FFB">
      <w:pPr>
        <w:pStyle w:val="NoSpacing"/>
        <w:spacing w:before="120"/>
        <w:rPr>
          <w:rFonts w:ascii="Calibri" w:eastAsia="Calibri" w:hAnsi="Calibri" w:cs="Calibri"/>
          <w:color w:val="000000" w:themeColor="text1"/>
        </w:rPr>
      </w:pPr>
      <w:r>
        <w:rPr>
          <w:rFonts w:ascii="Calibri" w:eastAsia="Calibri" w:hAnsi="Calibri" w:cs="Calibri"/>
          <w:color w:val="000000" w:themeColor="text1"/>
        </w:rPr>
        <w:t>Nearly 7</w:t>
      </w:r>
      <w:r w:rsidR="41811700" w:rsidRPr="41811700">
        <w:rPr>
          <w:rFonts w:ascii="Calibri" w:eastAsia="Calibri" w:hAnsi="Calibri" w:cs="Calibri"/>
          <w:color w:val="000000" w:themeColor="text1"/>
        </w:rPr>
        <w:t xml:space="preserve"> million Americans are living with Alzheimer’s and one in three seniors die from Alzheimer’s or another dementia. </w:t>
      </w:r>
    </w:p>
    <w:p w14:paraId="274AB82D" w14:textId="598F2C52" w:rsidR="491D1FFB" w:rsidRDefault="491D1FFB" w:rsidP="0068761A">
      <w:pPr>
        <w:pStyle w:val="NoSpacing"/>
        <w:spacing w:before="120"/>
        <w:rPr>
          <w:rFonts w:ascii="Calibri" w:eastAsia="Calibri" w:hAnsi="Calibri" w:cs="Calibri"/>
          <w:color w:val="000000" w:themeColor="text1"/>
        </w:rPr>
      </w:pPr>
      <w:r w:rsidRPr="491D1FFB">
        <w:rPr>
          <w:rFonts w:ascii="Calibri" w:eastAsia="Calibri" w:hAnsi="Calibri" w:cs="Calibri"/>
          <w:color w:val="000000" w:themeColor="text1"/>
        </w:rPr>
        <w:t xml:space="preserve">While </w:t>
      </w:r>
      <w:r w:rsidR="00896407">
        <w:rPr>
          <w:rFonts w:ascii="Calibri" w:eastAsia="Calibri" w:hAnsi="Calibri" w:cs="Calibri"/>
          <w:color w:val="000000" w:themeColor="text1"/>
        </w:rPr>
        <w:t xml:space="preserve">there is no cure for </w:t>
      </w:r>
      <w:r w:rsidRPr="491D1FFB">
        <w:rPr>
          <w:rFonts w:ascii="Calibri" w:eastAsia="Calibri" w:hAnsi="Calibri" w:cs="Calibri"/>
          <w:color w:val="000000" w:themeColor="text1"/>
        </w:rPr>
        <w:t xml:space="preserve">Alzheimer’s </w:t>
      </w:r>
      <w:r w:rsidR="00896407">
        <w:rPr>
          <w:rFonts w:ascii="Calibri" w:eastAsia="Calibri" w:hAnsi="Calibri" w:cs="Calibri"/>
          <w:color w:val="000000" w:themeColor="text1"/>
        </w:rPr>
        <w:t xml:space="preserve">currently, there are new treatments that can slow progression of the disease. These treatments are only available to individuals in the earliest stages of the disease – making early detection and diagnosis critically important. </w:t>
      </w:r>
      <w:r w:rsidRPr="491D1FFB">
        <w:rPr>
          <w:rFonts w:ascii="Calibri" w:eastAsia="Calibri" w:hAnsi="Calibri" w:cs="Calibri"/>
          <w:color w:val="000000" w:themeColor="text1"/>
        </w:rPr>
        <w:t xml:space="preserve">Close family members, who know their loved ones best, are typically the first to notice memory issues or cognitive problems, but they are often hesitant to say something – even when they know something is wrong. </w:t>
      </w:r>
    </w:p>
    <w:p w14:paraId="19C9B584" w14:textId="16D30779" w:rsidR="491D1FFB" w:rsidRDefault="491D1FFB" w:rsidP="491D1FFB">
      <w:pPr>
        <w:pStyle w:val="ListParagraph"/>
        <w:numPr>
          <w:ilvl w:val="1"/>
          <w:numId w:val="6"/>
        </w:numPr>
        <w:spacing w:before="120" w:after="0" w:line="240" w:lineRule="auto"/>
        <w:rPr>
          <w:rFonts w:ascii="Calibri" w:eastAsia="Calibri" w:hAnsi="Calibri" w:cs="Calibri"/>
          <w:color w:val="000000" w:themeColor="text1"/>
        </w:rPr>
      </w:pPr>
      <w:r w:rsidRPr="491D1FFB">
        <w:rPr>
          <w:rFonts w:ascii="Calibri" w:eastAsia="Calibri" w:hAnsi="Calibri" w:cs="Calibri"/>
          <w:color w:val="000000" w:themeColor="text1"/>
        </w:rPr>
        <w:lastRenderedPageBreak/>
        <w:t>F</w:t>
      </w:r>
      <w:proofErr w:type="spellStart"/>
      <w:r w:rsidRPr="491D1FFB">
        <w:rPr>
          <w:rFonts w:ascii="Calibri" w:eastAsia="Calibri" w:hAnsi="Calibri" w:cs="Calibri"/>
          <w:color w:val="000000" w:themeColor="text1"/>
          <w:lang w:val="en"/>
        </w:rPr>
        <w:t>ewer</w:t>
      </w:r>
      <w:proofErr w:type="spellEnd"/>
      <w:r w:rsidRPr="491D1FFB">
        <w:rPr>
          <w:rFonts w:ascii="Calibri" w:eastAsia="Calibri" w:hAnsi="Calibri" w:cs="Calibri"/>
          <w:color w:val="000000" w:themeColor="text1"/>
          <w:lang w:val="en"/>
        </w:rPr>
        <w:t xml:space="preserve"> than three in ten people </w:t>
      </w:r>
      <w:r w:rsidR="0068761A" w:rsidRPr="491D1FFB">
        <w:rPr>
          <w:rFonts w:ascii="Calibri" w:eastAsia="Calibri" w:hAnsi="Calibri" w:cs="Calibri"/>
          <w:color w:val="000000" w:themeColor="text1"/>
          <w:lang w:val="en"/>
        </w:rPr>
        <w:t xml:space="preserve">(27%) </w:t>
      </w:r>
      <w:r w:rsidRPr="491D1FFB">
        <w:rPr>
          <w:rFonts w:ascii="Calibri" w:eastAsia="Calibri" w:hAnsi="Calibri" w:cs="Calibri"/>
          <w:color w:val="000000" w:themeColor="text1"/>
          <w:lang w:val="en"/>
        </w:rPr>
        <w:t>with older loved ones at risk for developing Alzheimer’s say they are very likely to consider Alzheimer’s as a possibility if they noticed signs of cognitive decline in their loved one.</w:t>
      </w:r>
    </w:p>
    <w:p w14:paraId="7DB0EB92" w14:textId="75D58F68" w:rsidR="00064517" w:rsidRDefault="41811700" w:rsidP="003829B0">
      <w:pPr>
        <w:pStyle w:val="ListParagraph"/>
        <w:numPr>
          <w:ilvl w:val="1"/>
          <w:numId w:val="6"/>
        </w:numPr>
        <w:rPr>
          <w:rFonts w:ascii="Calibri" w:eastAsia="Calibri" w:hAnsi="Calibri" w:cs="Calibri"/>
          <w:color w:val="000000" w:themeColor="text1"/>
        </w:rPr>
      </w:pPr>
      <w:r w:rsidRPr="41811700">
        <w:rPr>
          <w:rFonts w:ascii="Calibri" w:eastAsia="Calibri" w:hAnsi="Calibri" w:cs="Calibri"/>
          <w:color w:val="000000" w:themeColor="text1"/>
        </w:rPr>
        <w:t xml:space="preserve"> Fewer than half would be very likely to talk to their family member about the changes they were noticing</w:t>
      </w:r>
      <w:r w:rsidR="0068761A">
        <w:rPr>
          <w:rFonts w:ascii="Calibri" w:eastAsia="Calibri" w:hAnsi="Calibri" w:cs="Calibri"/>
          <w:color w:val="000000" w:themeColor="text1"/>
        </w:rPr>
        <w:t xml:space="preserve"> </w:t>
      </w:r>
      <w:r w:rsidR="0068761A" w:rsidRPr="41811700">
        <w:rPr>
          <w:rFonts w:ascii="Calibri" w:eastAsia="Calibri" w:hAnsi="Calibri" w:cs="Calibri"/>
          <w:color w:val="000000" w:themeColor="text1"/>
        </w:rPr>
        <w:t>(38%)</w:t>
      </w:r>
      <w:r w:rsidRPr="41811700">
        <w:rPr>
          <w:rFonts w:ascii="Calibri" w:eastAsia="Calibri" w:hAnsi="Calibri" w:cs="Calibri"/>
          <w:color w:val="000000" w:themeColor="text1"/>
        </w:rPr>
        <w:t xml:space="preserve"> or talk to the person about going to the doctor (42%).</w:t>
      </w:r>
    </w:p>
    <w:p w14:paraId="074A39F4" w14:textId="55C6514A" w:rsidR="00A310F8" w:rsidRPr="00D452A0" w:rsidRDefault="00A310F8" w:rsidP="00287F9B">
      <w:pPr>
        <w:pStyle w:val="NoSpacing"/>
        <w:contextualSpacing/>
        <w:rPr>
          <w:rFonts w:cstheme="minorHAnsi"/>
          <w:b/>
          <w:i/>
        </w:rPr>
      </w:pPr>
      <w:r w:rsidRPr="00D452A0">
        <w:rPr>
          <w:rFonts w:cstheme="minorHAnsi"/>
          <w:b/>
          <w:i/>
        </w:rPr>
        <w:t xml:space="preserve">About </w:t>
      </w:r>
      <w:r w:rsidR="00657C47" w:rsidRPr="00D452A0">
        <w:rPr>
          <w:rFonts w:cstheme="minorHAnsi"/>
          <w:b/>
          <w:i/>
        </w:rPr>
        <w:t>the</w:t>
      </w:r>
      <w:r w:rsidRPr="00D452A0">
        <w:rPr>
          <w:rFonts w:cstheme="minorHAnsi"/>
          <w:b/>
          <w:i/>
        </w:rPr>
        <w:t xml:space="preserve"> Campaign</w:t>
      </w:r>
      <w:r w:rsidR="00881901" w:rsidRPr="00D452A0">
        <w:rPr>
          <w:rFonts w:cstheme="minorHAnsi"/>
          <w:b/>
          <w:i/>
        </w:rPr>
        <w:t xml:space="preserve"> and Creative</w:t>
      </w:r>
      <w:r w:rsidRPr="00D452A0">
        <w:rPr>
          <w:rFonts w:cstheme="minorHAnsi"/>
          <w:b/>
          <w:i/>
        </w:rPr>
        <w:t xml:space="preserve">: </w:t>
      </w:r>
    </w:p>
    <w:p w14:paraId="6A2341B7" w14:textId="27BB223D" w:rsidR="003E5E38" w:rsidRDefault="41811700" w:rsidP="003E5E38">
      <w:pPr>
        <w:pStyle w:val="NoSpacing"/>
        <w:numPr>
          <w:ilvl w:val="0"/>
          <w:numId w:val="7"/>
        </w:numPr>
        <w:spacing w:before="120"/>
      </w:pPr>
      <w:r w:rsidRPr="41811700">
        <w:t>In 2019, the Ad Council and the Alzheimer’s Association teamed up to launch the Alzheimer’s Awareness campaign, which seeks to encourage early detection of Alzheimer’s and other dementias by empowering family members to identify the signs of Alzheimer’s and have a conversation if they notice a difference in their loved one’s attitude or behavior.</w:t>
      </w:r>
    </w:p>
    <w:p w14:paraId="53442631" w14:textId="67AE741B" w:rsidR="003E5E38" w:rsidRDefault="003E5E38" w:rsidP="003E5E38">
      <w:pPr>
        <w:pStyle w:val="NoSpacing"/>
        <w:numPr>
          <w:ilvl w:val="0"/>
          <w:numId w:val="7"/>
        </w:numPr>
        <w:spacing w:before="120"/>
      </w:pPr>
      <w:r w:rsidRPr="00763A76">
        <w:t xml:space="preserve">Since </w:t>
      </w:r>
      <w:r>
        <w:t xml:space="preserve">the campaign launched, there </w:t>
      </w:r>
      <w:r w:rsidRPr="00763A76">
        <w:t>have been more than 6.8MM sessions to the campaign-specific pages on ALZ.org</w:t>
      </w:r>
      <w:r>
        <w:t xml:space="preserve"> and more than 83K resource clicks. People who have seen the PSAs (“PSA-Aware”)</w:t>
      </w:r>
      <w:r w:rsidR="00000000" w:rsidRPr="001342DF">
        <w:t xml:space="preserve"> </w:t>
      </w:r>
      <w:r>
        <w:t>are</w:t>
      </w:r>
      <w:r w:rsidR="00000000" w:rsidRPr="001342DF">
        <w:t xml:space="preserve"> more than 2x as likely to say that they </w:t>
      </w:r>
      <w:r w:rsidR="00000000" w:rsidRPr="001342DF">
        <w:rPr>
          <w:i/>
          <w:iCs/>
        </w:rPr>
        <w:t>“</w:t>
      </w:r>
      <w:r w:rsidR="00000000" w:rsidRPr="001342DF">
        <w:rPr>
          <w:i/>
          <w:iCs/>
        </w:rPr>
        <w:t>learned the difference between the signs of aging and signs of ALZ</w:t>
      </w:r>
      <w:r w:rsidR="00000000" w:rsidRPr="001342DF">
        <w:t>”</w:t>
      </w:r>
      <w:r w:rsidR="00000000" w:rsidRPr="001342DF">
        <w:t xml:space="preserve"> compared to respondents who </w:t>
      </w:r>
      <w:r>
        <w:t>are</w:t>
      </w:r>
      <w:r w:rsidR="00000000" w:rsidRPr="001342DF">
        <w:t xml:space="preserve"> not ad aware.</w:t>
      </w:r>
    </w:p>
    <w:p w14:paraId="090595E4" w14:textId="2AA9212D" w:rsidR="491D1FFB" w:rsidRPr="0068761A" w:rsidRDefault="41811700" w:rsidP="0068761A">
      <w:pPr>
        <w:pStyle w:val="NoSpacing"/>
        <w:numPr>
          <w:ilvl w:val="0"/>
          <w:numId w:val="7"/>
        </w:numPr>
        <w:spacing w:before="120"/>
      </w:pPr>
      <w:r w:rsidRPr="0068761A">
        <w:t xml:space="preserve">The campaign’s latest effort, </w:t>
      </w:r>
      <w:r w:rsidRPr="003E5E38">
        <w:rPr>
          <w:i/>
          <w:iCs/>
        </w:rPr>
        <w:t>Some Things Come with Age</w:t>
      </w:r>
      <w:r w:rsidRPr="0068761A">
        <w:t>, celebrates the positive changes that come with getting older (like feeling more confident), while seeking to raise awareness around cognitive and behavior changes that aren’t normal aspects of aging, and could be signs of Alzheimer’s</w:t>
      </w:r>
      <w:r w:rsidR="003E5E38">
        <w:t>.</w:t>
      </w:r>
    </w:p>
    <w:p w14:paraId="2A5E51BD" w14:textId="77777777" w:rsidR="0068761A" w:rsidRDefault="491D1FFB" w:rsidP="0068761A">
      <w:pPr>
        <w:pStyle w:val="NoSpacing"/>
        <w:numPr>
          <w:ilvl w:val="0"/>
          <w:numId w:val="7"/>
        </w:numPr>
        <w:spacing w:before="120"/>
      </w:pPr>
      <w:r w:rsidRPr="0068761A">
        <w:t>The campaign was developed pro bono by creative agency, Lopez Negrete Communications.</w:t>
      </w:r>
    </w:p>
    <w:p w14:paraId="60270C2D" w14:textId="5B9B65CC" w:rsidR="491D1FFB" w:rsidRPr="0068761A" w:rsidRDefault="41811700" w:rsidP="0068761A">
      <w:pPr>
        <w:pStyle w:val="NoSpacing"/>
        <w:numPr>
          <w:ilvl w:val="0"/>
          <w:numId w:val="7"/>
        </w:numPr>
        <w:spacing w:before="120"/>
      </w:pPr>
      <w:r w:rsidRPr="0068761A">
        <w:t xml:space="preserve">The fully integrated PSA campaign is comprised of </w:t>
      </w:r>
      <w:bookmarkStart w:id="0" w:name="_Hlk78793579"/>
      <w:r w:rsidRPr="0068761A">
        <w:t xml:space="preserve">TV, Radio, Digital Banners, Print, out-of-home and Online Video assets </w:t>
      </w:r>
      <w:bookmarkEnd w:id="0"/>
      <w:r w:rsidRPr="0068761A">
        <w:t>that drive to the campaign site</w:t>
      </w:r>
      <w:r w:rsidR="0068761A">
        <w:t>,</w:t>
      </w:r>
      <w:r w:rsidRPr="0068761A">
        <w:t xml:space="preserve"> </w:t>
      </w:r>
      <w:r w:rsidRPr="0068761A">
        <w:rPr>
          <w:u w:val="single"/>
        </w:rPr>
        <w:t>10signs.or</w:t>
      </w:r>
      <w:r w:rsidRPr="0068761A">
        <w:t xml:space="preserve">g in English and </w:t>
      </w:r>
      <w:r w:rsidRPr="0068761A">
        <w:rPr>
          <w:u w:val="single"/>
        </w:rPr>
        <w:t>10señales.org</w:t>
      </w:r>
      <w:r w:rsidRPr="0068761A">
        <w:t xml:space="preserve"> in Spanish, where visitors can learn how signs of Alzheimer’s differ from normal signs of aging, and access</w:t>
      </w:r>
      <w:r>
        <w:t xml:space="preserve"> tools and resources like how to have a conversation with a loved one and their doctor.</w:t>
      </w:r>
    </w:p>
    <w:p w14:paraId="50A88FED" w14:textId="77777777" w:rsidR="00C13058" w:rsidRPr="00D452A0" w:rsidRDefault="00C13058" w:rsidP="00287F9B">
      <w:pPr>
        <w:pStyle w:val="NoSpacing"/>
        <w:contextualSpacing/>
        <w:rPr>
          <w:rFonts w:cstheme="minorHAnsi"/>
          <w:b/>
          <w:i/>
        </w:rPr>
      </w:pPr>
    </w:p>
    <w:p w14:paraId="04ACEBB8" w14:textId="525FFFC4" w:rsidR="491D1FFB" w:rsidRDefault="491D1FFB" w:rsidP="491D1FFB">
      <w:pPr>
        <w:pStyle w:val="NoSpacing"/>
        <w:contextualSpacing/>
        <w:rPr>
          <w:b/>
          <w:bCs/>
          <w:i/>
          <w:iCs/>
        </w:rPr>
      </w:pPr>
      <w:r w:rsidRPr="491D1FFB">
        <w:rPr>
          <w:b/>
          <w:bCs/>
          <w:i/>
          <w:iCs/>
        </w:rPr>
        <w:t xml:space="preserve">Key Considerations for English to Spanish translations: </w:t>
      </w:r>
    </w:p>
    <w:p w14:paraId="2C2CE71A" w14:textId="62119216" w:rsidR="00E13CCC" w:rsidRDefault="41811700" w:rsidP="0068761A">
      <w:pPr>
        <w:pStyle w:val="NoSpacing"/>
        <w:numPr>
          <w:ilvl w:val="0"/>
          <w:numId w:val="7"/>
        </w:numPr>
        <w:spacing w:before="120"/>
      </w:pPr>
      <w:r>
        <w:t xml:space="preserve">Use "la </w:t>
      </w:r>
      <w:proofErr w:type="spellStart"/>
      <w:r>
        <w:t>enfermedad</w:t>
      </w:r>
      <w:proofErr w:type="spellEnd"/>
      <w:r>
        <w:t xml:space="preserve"> de Alzheimer" for the first mention of Alzheimer's.</w:t>
      </w:r>
    </w:p>
    <w:p w14:paraId="63E4E0E8" w14:textId="32133B19" w:rsidR="491D1FFB" w:rsidRDefault="41811700" w:rsidP="0068761A">
      <w:pPr>
        <w:pStyle w:val="NoSpacing"/>
        <w:numPr>
          <w:ilvl w:val="0"/>
          <w:numId w:val="7"/>
        </w:numPr>
        <w:spacing w:before="120"/>
      </w:pPr>
      <w:r>
        <w:t xml:space="preserve">The Alzheimer’s Association name should not be translated into Spanish. </w:t>
      </w:r>
    </w:p>
    <w:p w14:paraId="458FAA58" w14:textId="6E916F6E" w:rsidR="491D1FFB" w:rsidRDefault="41811700" w:rsidP="0068761A">
      <w:pPr>
        <w:pStyle w:val="NoSpacing"/>
        <w:numPr>
          <w:ilvl w:val="0"/>
          <w:numId w:val="7"/>
        </w:numPr>
        <w:spacing w:before="120"/>
      </w:pPr>
      <w:r>
        <w:t>The Ad Council’s name should also not be translated into Spanish during Spanish language interviews</w:t>
      </w:r>
    </w:p>
    <w:p w14:paraId="3FAFE414" w14:textId="55310616" w:rsidR="491D1FFB" w:rsidRDefault="491D1FFB" w:rsidP="491D1FFB">
      <w:pPr>
        <w:pStyle w:val="NoSpacing"/>
        <w:contextualSpacing/>
        <w:rPr>
          <w:b/>
          <w:bCs/>
          <w:i/>
          <w:iCs/>
        </w:rPr>
      </w:pPr>
    </w:p>
    <w:p w14:paraId="6A10E720" w14:textId="5E3514CD" w:rsidR="00A310F8" w:rsidRPr="00D452A0" w:rsidRDefault="009E5B44" w:rsidP="00287F9B">
      <w:pPr>
        <w:pStyle w:val="NoSpacing"/>
        <w:contextualSpacing/>
        <w:rPr>
          <w:rFonts w:cstheme="minorHAnsi"/>
          <w:b/>
          <w:i/>
        </w:rPr>
      </w:pPr>
      <w:r w:rsidRPr="00D452A0">
        <w:rPr>
          <w:rFonts w:cstheme="minorHAnsi"/>
          <w:b/>
          <w:i/>
        </w:rPr>
        <w:t>Available Resources</w:t>
      </w:r>
      <w:r w:rsidR="00A310F8" w:rsidRPr="00D452A0">
        <w:rPr>
          <w:rFonts w:cstheme="minorHAnsi"/>
          <w:b/>
          <w:i/>
        </w:rPr>
        <w:t xml:space="preserve">: </w:t>
      </w:r>
    </w:p>
    <w:p w14:paraId="257FA37F" w14:textId="632BF24B" w:rsidR="00A310F8" w:rsidRPr="00D452A0" w:rsidRDefault="41811700" w:rsidP="325E0450">
      <w:pPr>
        <w:pStyle w:val="NoSpacing"/>
        <w:numPr>
          <w:ilvl w:val="0"/>
          <w:numId w:val="17"/>
        </w:numPr>
        <w:spacing w:before="120"/>
      </w:pPr>
      <w:r w:rsidRPr="41811700">
        <w:t xml:space="preserve">You can learn more about the early signs of Alzheimer’s and the importance of having a conversation when you notice a difference at </w:t>
      </w:r>
      <w:hyperlink r:id="rId7" w:history="1">
        <w:r w:rsidRPr="41811700">
          <w:rPr>
            <w:rStyle w:val="Hyperlink"/>
          </w:rPr>
          <w:t>10signs.org</w:t>
        </w:r>
      </w:hyperlink>
      <w:r w:rsidRPr="41811700">
        <w:t xml:space="preserve"> or </w:t>
      </w:r>
      <w:hyperlink r:id="rId8" w:history="1">
        <w:r w:rsidRPr="41811700">
          <w:rPr>
            <w:rStyle w:val="Hyperlink"/>
          </w:rPr>
          <w:t>10senales.org</w:t>
        </w:r>
      </w:hyperlink>
      <w:r w:rsidRPr="41811700">
        <w:t xml:space="preserve">. </w:t>
      </w:r>
    </w:p>
    <w:p w14:paraId="5BFAA920" w14:textId="59341E6D" w:rsidR="006848B0" w:rsidRPr="00D452A0" w:rsidRDefault="00E101DB" w:rsidP="006848B0">
      <w:pPr>
        <w:pStyle w:val="NoSpacing"/>
        <w:numPr>
          <w:ilvl w:val="0"/>
          <w:numId w:val="17"/>
        </w:numPr>
        <w:spacing w:before="120"/>
        <w:rPr>
          <w:rFonts w:cstheme="minorHAnsi"/>
        </w:rPr>
      </w:pPr>
      <w:r w:rsidRPr="00D452A0">
        <w:rPr>
          <w:rFonts w:cstheme="minorHAnsi"/>
        </w:rPr>
        <w:t xml:space="preserve">If you need immediate assistance, you can call the Alzheimer’s Association 24/7 helpline at </w:t>
      </w:r>
      <w:r w:rsidRPr="00D452A0">
        <w:rPr>
          <w:rFonts w:cstheme="minorHAnsi"/>
          <w:b/>
        </w:rPr>
        <w:t>800.272.3900</w:t>
      </w:r>
      <w:r w:rsidRPr="00D452A0">
        <w:rPr>
          <w:rFonts w:cstheme="minorHAnsi"/>
        </w:rPr>
        <w:t>.</w:t>
      </w:r>
    </w:p>
    <w:p w14:paraId="31384419" w14:textId="210CC3C2" w:rsidR="00657C47" w:rsidRPr="00D452A0" w:rsidRDefault="00657C47" w:rsidP="00287F9B">
      <w:pPr>
        <w:pStyle w:val="NoSpacing"/>
        <w:contextualSpacing/>
        <w:rPr>
          <w:rFonts w:cstheme="minorHAnsi"/>
          <w:b/>
          <w:i/>
        </w:rPr>
      </w:pPr>
    </w:p>
    <w:p w14:paraId="5F77E19C" w14:textId="4A25C070" w:rsidR="00657C47" w:rsidRPr="00D452A0" w:rsidRDefault="491D1FFB" w:rsidP="491D1FFB">
      <w:pPr>
        <w:pStyle w:val="NoSpacing"/>
        <w:contextualSpacing/>
        <w:rPr>
          <w:b/>
          <w:bCs/>
          <w:i/>
          <w:iCs/>
        </w:rPr>
      </w:pPr>
      <w:r w:rsidRPr="491D1FFB">
        <w:rPr>
          <w:b/>
          <w:bCs/>
          <w:i/>
          <w:iCs/>
        </w:rPr>
        <w:t>About the Ad Council:</w:t>
      </w:r>
    </w:p>
    <w:p w14:paraId="7FC3291C" w14:textId="74DE3877" w:rsidR="491D1FFB" w:rsidRPr="003E5E38" w:rsidRDefault="003E5E38" w:rsidP="003E5E38">
      <w:pPr>
        <w:shd w:val="clear" w:color="auto" w:fill="FFFFFF" w:themeFill="background1"/>
        <w:spacing w:line="240" w:lineRule="auto"/>
        <w:rPr>
          <w:color w:val="232325"/>
          <w:sz w:val="24"/>
          <w:szCs w:val="24"/>
        </w:rPr>
      </w:pPr>
      <w:r w:rsidRPr="39C7B7AA">
        <w:rPr>
          <w:color w:val="232325"/>
        </w:rPr>
        <w:t xml:space="preserve">The Ad Council convenes creative storytellers to educate, unite and uplift audiences by opening hearts, inspiring action and accelerating change around the most pressing issues in America. Ad Council’s national campaigns encompass advertising and media content, ground game and community efforts, </w:t>
      </w:r>
      <w:r w:rsidRPr="39C7B7AA">
        <w:rPr>
          <w:color w:val="232325"/>
        </w:rPr>
        <w:lastRenderedPageBreak/>
        <w:t xml:space="preserve">trusted messenger and influencer engagement, and employer programs, among other innovative strategies to move the needle on the most important </w:t>
      </w:r>
      <w:r>
        <w:rPr>
          <w:color w:val="232325"/>
        </w:rPr>
        <w:t>social issues</w:t>
      </w:r>
      <w:r w:rsidRPr="39C7B7AA">
        <w:rPr>
          <w:color w:val="232325"/>
        </w:rPr>
        <w:t xml:space="preserve"> of the day. </w:t>
      </w:r>
    </w:p>
    <w:p w14:paraId="4F51AFF2" w14:textId="77777777" w:rsidR="00657C47" w:rsidRPr="00D452A0" w:rsidRDefault="00657C47" w:rsidP="00287F9B">
      <w:pPr>
        <w:spacing w:after="0" w:line="240" w:lineRule="auto"/>
        <w:contextualSpacing/>
        <w:rPr>
          <w:rFonts w:cstheme="minorHAnsi"/>
          <w:b/>
          <w:i/>
        </w:rPr>
      </w:pPr>
    </w:p>
    <w:p w14:paraId="0BD7B926" w14:textId="79E2D9C2" w:rsidR="00657C47" w:rsidRPr="00D452A0" w:rsidRDefault="491D1FFB" w:rsidP="00287F9B">
      <w:pPr>
        <w:spacing w:after="0" w:line="240" w:lineRule="auto"/>
        <w:contextualSpacing/>
        <w:rPr>
          <w:rFonts w:cstheme="minorHAnsi"/>
          <w:b/>
          <w:i/>
        </w:rPr>
      </w:pPr>
      <w:r w:rsidRPr="491D1FFB">
        <w:rPr>
          <w:b/>
          <w:bCs/>
          <w:i/>
          <w:iCs/>
        </w:rPr>
        <w:t>About the Alzheimer’s Association:</w:t>
      </w:r>
    </w:p>
    <w:p w14:paraId="461164D4" w14:textId="465240BD" w:rsidR="00657C47" w:rsidRDefault="41811700" w:rsidP="491D1FFB">
      <w:pPr>
        <w:spacing w:before="120" w:after="0" w:line="240" w:lineRule="auto"/>
        <w:contextualSpacing/>
        <w:rPr>
          <w:rFonts w:ascii="Calibri" w:eastAsia="Calibri" w:hAnsi="Calibri" w:cs="Calibri"/>
          <w:color w:val="000000" w:themeColor="text1"/>
        </w:rPr>
      </w:pPr>
      <w:r w:rsidRPr="41811700">
        <w:rPr>
          <w:rFonts w:ascii="Calibri" w:eastAsia="Calibri" w:hAnsi="Calibri" w:cs="Calibri"/>
          <w:color w:val="000000" w:themeColor="text1"/>
        </w:rPr>
        <w:t>The Alzheimer’s Association is the leading voluntary health organization in Alzheimer's care, support and research. Its mission is to eliminate Alzheimer’s disease through the advancement of research; to provide and enhance care and support for all affected; and to reduce the risk of dementia through the promotion of brain health. Its vision is a world without Alzheimer’s</w:t>
      </w:r>
      <w:r w:rsidRPr="41811700">
        <w:rPr>
          <w:rFonts w:ascii="Calibri" w:eastAsia="Calibri" w:hAnsi="Calibri" w:cs="Calibri"/>
          <w:color w:val="000000" w:themeColor="text1"/>
          <w:vertAlign w:val="superscript"/>
        </w:rPr>
        <w:t>®</w:t>
      </w:r>
      <w:r w:rsidRPr="41811700">
        <w:rPr>
          <w:rFonts w:ascii="Calibri" w:eastAsia="Calibri" w:hAnsi="Calibri" w:cs="Calibri"/>
          <w:color w:val="000000" w:themeColor="text1"/>
        </w:rPr>
        <w:t xml:space="preserve">. Visit </w:t>
      </w:r>
      <w:hyperlink r:id="rId9">
        <w:r w:rsidRPr="41811700">
          <w:rPr>
            <w:rStyle w:val="Hyperlink"/>
            <w:rFonts w:ascii="Calibri" w:eastAsia="Calibri" w:hAnsi="Calibri" w:cs="Calibri"/>
          </w:rPr>
          <w:t>www.alz.org</w:t>
        </w:r>
      </w:hyperlink>
      <w:r w:rsidRPr="41811700">
        <w:rPr>
          <w:rFonts w:ascii="Calibri" w:eastAsia="Calibri" w:hAnsi="Calibri" w:cs="Calibri"/>
          <w:color w:val="000000" w:themeColor="text1"/>
        </w:rPr>
        <w:t xml:space="preserve"> or call 800.272.3900.</w:t>
      </w:r>
      <w:r w:rsidR="0068761A">
        <w:rPr>
          <w:rFonts w:ascii="Calibri" w:eastAsia="Calibri" w:hAnsi="Calibri" w:cs="Calibri"/>
          <w:color w:val="000000" w:themeColor="text1"/>
        </w:rPr>
        <w:br/>
      </w:r>
    </w:p>
    <w:p w14:paraId="2A7276DA" w14:textId="03FE6C59" w:rsidR="003829B0" w:rsidRDefault="41811700" w:rsidP="41811700">
      <w:pPr>
        <w:pStyle w:val="NoSpacing"/>
        <w:contextualSpacing/>
        <w:jc w:val="center"/>
        <w:rPr>
          <w:b/>
          <w:bCs/>
          <w:i/>
          <w:iCs/>
        </w:rPr>
      </w:pPr>
      <w:r w:rsidRPr="41811700">
        <w:rPr>
          <w:b/>
          <w:bCs/>
          <w:i/>
          <w:iCs/>
        </w:rPr>
        <w:t>Potential Tough Questions</w:t>
      </w:r>
      <w:r w:rsidR="0068761A">
        <w:rPr>
          <w:b/>
          <w:bCs/>
          <w:i/>
          <w:iCs/>
        </w:rPr>
        <w:br/>
      </w:r>
    </w:p>
    <w:p w14:paraId="272AC744" w14:textId="656DCCB2" w:rsidR="003829B0" w:rsidRDefault="41811700" w:rsidP="41811700">
      <w:pPr>
        <w:pStyle w:val="NoSpacing"/>
        <w:contextualSpacing/>
        <w:rPr>
          <w:b/>
          <w:bCs/>
          <w:i/>
          <w:iCs/>
        </w:rPr>
      </w:pPr>
      <w:r w:rsidRPr="41811700">
        <w:rPr>
          <w:b/>
          <w:bCs/>
          <w:i/>
          <w:iCs/>
        </w:rPr>
        <w:t>What’s the Alzheimer Awareness campaign’</w:t>
      </w:r>
      <w:r w:rsidR="0068761A">
        <w:rPr>
          <w:b/>
          <w:bCs/>
          <w:i/>
          <w:iCs/>
        </w:rPr>
        <w:t>s</w:t>
      </w:r>
      <w:r w:rsidRPr="41811700">
        <w:rPr>
          <w:b/>
          <w:bCs/>
          <w:i/>
          <w:iCs/>
        </w:rPr>
        <w:t xml:space="preserve"> stance on treatment?</w:t>
      </w:r>
    </w:p>
    <w:p w14:paraId="2F2B44D6" w14:textId="77777777" w:rsidR="003829B0" w:rsidRPr="0068761A" w:rsidRDefault="41811700" w:rsidP="0068761A">
      <w:pPr>
        <w:pStyle w:val="NoSpacing"/>
        <w:numPr>
          <w:ilvl w:val="0"/>
          <w:numId w:val="7"/>
        </w:numPr>
        <w:spacing w:before="120"/>
      </w:pPr>
      <w:r w:rsidRPr="0068761A">
        <w:t xml:space="preserve">The purpose of the Alzheimer’s Awareness campaign is to empower family members to have a conversation about Alzheimer’s if they notice a difference in their loved one’s attitude or behavior. The campaign highlights the benefits of early detection that include access to treatment options, access to emotional and social support groups, more time to </w:t>
      </w:r>
      <w:proofErr w:type="gramStart"/>
      <w:r w:rsidRPr="0068761A">
        <w:t>plan for the future</w:t>
      </w:r>
      <w:proofErr w:type="gramEnd"/>
      <w:r w:rsidRPr="0068761A">
        <w:t>, and patient involvement in creating a care plan.</w:t>
      </w:r>
    </w:p>
    <w:p w14:paraId="29FC8402" w14:textId="47229991" w:rsidR="003829B0" w:rsidRPr="0068761A" w:rsidRDefault="0068761A" w:rsidP="0068761A">
      <w:pPr>
        <w:pStyle w:val="NoSpacing"/>
        <w:numPr>
          <w:ilvl w:val="0"/>
          <w:numId w:val="7"/>
        </w:numPr>
        <w:spacing w:before="120"/>
      </w:pPr>
      <w:r>
        <w:t>T</w:t>
      </w:r>
      <w:r w:rsidR="41811700" w:rsidRPr="0068761A">
        <w:t>here is exciting progress in Alzheimer’s and dementia research that is creating promising new treatments for people living with the disease. It is important for families to learn as much as possible about which drugs are available and to talk about treatment options with their loved one's doctor. Visit alz.org/</w:t>
      </w:r>
      <w:proofErr w:type="spellStart"/>
      <w:r w:rsidR="41811700" w:rsidRPr="0068761A">
        <w:t>navigatingtreatment</w:t>
      </w:r>
      <w:proofErr w:type="spellEnd"/>
      <w:r w:rsidR="41811700" w:rsidRPr="0068761A">
        <w:t xml:space="preserve"> for current information on navigating treatment options.</w:t>
      </w:r>
    </w:p>
    <w:p w14:paraId="5890F727" w14:textId="77777777" w:rsidR="003829B0" w:rsidRPr="00D452A0" w:rsidRDefault="003829B0" w:rsidP="0068761A">
      <w:pPr>
        <w:pStyle w:val="NoSpacing"/>
        <w:spacing w:before="120"/>
        <w:ind w:left="360"/>
      </w:pPr>
    </w:p>
    <w:p w14:paraId="112BA745" w14:textId="6AC8373D" w:rsidR="325E0450" w:rsidRPr="0068761A" w:rsidRDefault="41811700" w:rsidP="325E0450">
      <w:pPr>
        <w:spacing w:before="120" w:after="0" w:line="240" w:lineRule="auto"/>
        <w:contextualSpacing/>
        <w:rPr>
          <w:b/>
          <w:bCs/>
          <w:i/>
          <w:iCs/>
        </w:rPr>
      </w:pPr>
      <w:r w:rsidRPr="0068761A">
        <w:rPr>
          <w:b/>
          <w:bCs/>
          <w:i/>
          <w:iCs/>
        </w:rPr>
        <w:t>Why does this work focus only on Hispanic Pre-Care partners, and not all communities?</w:t>
      </w:r>
    </w:p>
    <w:p w14:paraId="57905EEC" w14:textId="758CA0F6" w:rsidR="325E0450" w:rsidRPr="0068761A" w:rsidRDefault="41811700" w:rsidP="0068761A">
      <w:pPr>
        <w:pStyle w:val="NoSpacing"/>
        <w:numPr>
          <w:ilvl w:val="0"/>
          <w:numId w:val="7"/>
        </w:numPr>
        <w:spacing w:before="120"/>
      </w:pPr>
      <w:r w:rsidRPr="0068761A">
        <w:t>Alzheimer’s impacts every community in the U.S., and since 2019 the Ad Council and Alzheimer’s Association have launched multiple rounds of creative intended to increase early detection of Alzheimer’s and other dementias among the general market.</w:t>
      </w:r>
    </w:p>
    <w:p w14:paraId="0F1786D8" w14:textId="605B445C" w:rsidR="164B50AD" w:rsidRPr="0068761A" w:rsidRDefault="42A03F68" w:rsidP="0068761A">
      <w:pPr>
        <w:pStyle w:val="NoSpacing"/>
        <w:numPr>
          <w:ilvl w:val="0"/>
          <w:numId w:val="7"/>
        </w:numPr>
        <w:spacing w:before="120"/>
      </w:pPr>
      <w:r w:rsidRPr="0068761A">
        <w:t xml:space="preserve">That work resulted in great impact – </w:t>
      </w:r>
      <w:r w:rsidR="003E5E38">
        <w:t>6.8</w:t>
      </w:r>
      <w:r w:rsidRPr="0068761A">
        <w:t xml:space="preserve"> million website </w:t>
      </w:r>
      <w:r w:rsidR="003E5E38">
        <w:t>session</w:t>
      </w:r>
      <w:r w:rsidRPr="0068761A">
        <w:t xml:space="preserve"> and </w:t>
      </w:r>
      <w:r w:rsidR="003E5E38">
        <w:t xml:space="preserve">a </w:t>
      </w:r>
      <w:r w:rsidRPr="0068761A">
        <w:t>statistically significant increase in the number of pre-care partners who said they were very likely to speak to their loved one about the changes they were noticing (33% to 38% among general population).</w:t>
      </w:r>
    </w:p>
    <w:p w14:paraId="3006B8C9" w14:textId="219DABB1" w:rsidR="164B50AD" w:rsidRPr="0068761A" w:rsidRDefault="42A03F68" w:rsidP="0068761A">
      <w:pPr>
        <w:pStyle w:val="NoSpacing"/>
        <w:numPr>
          <w:ilvl w:val="0"/>
          <w:numId w:val="7"/>
        </w:numPr>
        <w:spacing w:before="120"/>
      </w:pPr>
      <w:r w:rsidRPr="0068761A">
        <w:t>However, we saw that the needle wasn’t moving among Hispanic pre-care partners. Hispanics are a critical market for this message, as they are disproportionately at-risk to develop the disease.</w:t>
      </w:r>
    </w:p>
    <w:p w14:paraId="4A8679AE" w14:textId="4FF28352" w:rsidR="164B50AD" w:rsidRPr="0068761A" w:rsidRDefault="42A03F68" w:rsidP="0068761A">
      <w:pPr>
        <w:pStyle w:val="NoSpacing"/>
        <w:numPr>
          <w:ilvl w:val="0"/>
          <w:numId w:val="7"/>
        </w:numPr>
        <w:spacing w:before="120"/>
      </w:pPr>
      <w:r w:rsidRPr="0068761A">
        <w:t>We partnered with Lopez Negrete Communications to conduct research and design work specifically for the Hispanic community that could also reach and impact a broader audience.</w:t>
      </w:r>
    </w:p>
    <w:sectPr w:rsidR="164B50AD" w:rsidRPr="0068761A" w:rsidSect="003E5E38">
      <w:headerReference w:type="default" r:id="rId10"/>
      <w:footerReference w:type="defaul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DD4E5" w14:textId="77777777" w:rsidR="004D7F90" w:rsidRDefault="004D7F90" w:rsidP="00064517">
      <w:pPr>
        <w:spacing w:after="0" w:line="240" w:lineRule="auto"/>
      </w:pPr>
      <w:r>
        <w:separator/>
      </w:r>
    </w:p>
  </w:endnote>
  <w:endnote w:type="continuationSeparator" w:id="0">
    <w:p w14:paraId="4F7C8359" w14:textId="77777777" w:rsidR="004D7F90" w:rsidRDefault="004D7F90" w:rsidP="0006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901761"/>
      <w:docPartObj>
        <w:docPartGallery w:val="Page Numbers (Bottom of Page)"/>
        <w:docPartUnique/>
      </w:docPartObj>
    </w:sdtPr>
    <w:sdtEndPr>
      <w:rPr>
        <w:noProof/>
      </w:rPr>
    </w:sdtEndPr>
    <w:sdtContent>
      <w:p w14:paraId="093EDBF9" w14:textId="4B0F94BC" w:rsidR="005E2F78" w:rsidRDefault="005E2F78">
        <w:pPr>
          <w:pStyle w:val="Footer"/>
          <w:jc w:val="right"/>
        </w:pPr>
        <w:r>
          <w:fldChar w:fldCharType="begin"/>
        </w:r>
        <w:r>
          <w:instrText xml:space="preserve"> PAGE   \* MERGEFORMAT </w:instrText>
        </w:r>
        <w:r>
          <w:fldChar w:fldCharType="separate"/>
        </w:r>
        <w:r w:rsidR="00896407">
          <w:rPr>
            <w:noProof/>
          </w:rPr>
          <w:t>1</w:t>
        </w:r>
        <w:r>
          <w:rPr>
            <w:noProof/>
          </w:rPr>
          <w:fldChar w:fldCharType="end"/>
        </w:r>
      </w:p>
    </w:sdtContent>
  </w:sdt>
  <w:p w14:paraId="37757444" w14:textId="77777777" w:rsidR="005E2F78" w:rsidRDefault="005E2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42C8A" w14:textId="77777777" w:rsidR="004D7F90" w:rsidRDefault="004D7F90" w:rsidP="00064517">
      <w:pPr>
        <w:spacing w:after="0" w:line="240" w:lineRule="auto"/>
      </w:pPr>
      <w:r>
        <w:separator/>
      </w:r>
    </w:p>
  </w:footnote>
  <w:footnote w:type="continuationSeparator" w:id="0">
    <w:p w14:paraId="236D03EC" w14:textId="77777777" w:rsidR="004D7F90" w:rsidRDefault="004D7F90" w:rsidP="0006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8D7F9" w14:textId="77777777" w:rsidR="00000000" w:rsidRDefault="007D5808" w:rsidP="00033202">
    <w:pPr>
      <w:pStyle w:val="Header"/>
      <w:tabs>
        <w:tab w:val="clear" w:pos="4680"/>
        <w:tab w:val="clear" w:pos="9360"/>
        <w:tab w:val="left" w:pos="2016"/>
      </w:tabs>
    </w:pPr>
    <w:r>
      <w:rPr>
        <w:noProof/>
      </w:rPr>
      <w:drawing>
        <wp:anchor distT="0" distB="0" distL="114300" distR="114300" simplePos="0" relativeHeight="251660288" behindDoc="0" locked="0" layoutInCell="1" allowOverlap="1" wp14:anchorId="0A869F84" wp14:editId="69A25282">
          <wp:simplePos x="0" y="0"/>
          <wp:positionH relativeFrom="margin">
            <wp:posOffset>905675</wp:posOffset>
          </wp:positionH>
          <wp:positionV relativeFrom="paragraph">
            <wp:posOffset>-114631</wp:posOffset>
          </wp:positionV>
          <wp:extent cx="567055" cy="567055"/>
          <wp:effectExtent l="0" t="0" r="4445" b="4445"/>
          <wp:wrapThrough wrapText="bothSides">
            <wp:wrapPolygon edited="0">
              <wp:start x="0" y="0"/>
              <wp:lineTo x="0" y="21044"/>
              <wp:lineTo x="21044" y="21044"/>
              <wp:lineTo x="21044" y="0"/>
              <wp:lineTo x="0" y="0"/>
            </wp:wrapPolygon>
          </wp:wrapThrough>
          <wp:docPr id="193428091" name="Picture 193428091" descr="Image result for a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134430FA" wp14:editId="3A17A1F0">
          <wp:simplePos x="0" y="0"/>
          <wp:positionH relativeFrom="column">
            <wp:posOffset>-643918</wp:posOffset>
          </wp:positionH>
          <wp:positionV relativeFrom="paragraph">
            <wp:posOffset>-119380</wp:posOffset>
          </wp:positionV>
          <wp:extent cx="1539240" cy="554355"/>
          <wp:effectExtent l="0" t="0" r="0" b="0"/>
          <wp:wrapTight wrapText="bothSides">
            <wp:wrapPolygon edited="0">
              <wp:start x="15238" y="2969"/>
              <wp:lineTo x="1604" y="7423"/>
              <wp:lineTo x="1337" y="13361"/>
              <wp:lineTo x="5079" y="16330"/>
              <wp:lineTo x="5079" y="20784"/>
              <wp:lineTo x="18980" y="20784"/>
              <wp:lineTo x="19782" y="11876"/>
              <wp:lineTo x="18713" y="4454"/>
              <wp:lineTo x="17644" y="2969"/>
              <wp:lineTo x="15238" y="2969"/>
            </wp:wrapPolygon>
          </wp:wrapTight>
          <wp:docPr id="80786431" name="Picture 80786431" descr="Image result for alzheimer's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zheimer's association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b="20796"/>
                  <a:stretch/>
                </pic:blipFill>
                <pic:spPr bwMode="auto">
                  <a:xfrm>
                    <a:off x="0" y="0"/>
                    <a:ext cx="1539240" cy="554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8D6"/>
    <w:multiLevelType w:val="hybridMultilevel"/>
    <w:tmpl w:val="06A68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3D1B"/>
    <w:multiLevelType w:val="hybridMultilevel"/>
    <w:tmpl w:val="A40E1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E0867"/>
    <w:multiLevelType w:val="hybridMultilevel"/>
    <w:tmpl w:val="F376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0F9"/>
    <w:multiLevelType w:val="hybridMultilevel"/>
    <w:tmpl w:val="C410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81F7D"/>
    <w:multiLevelType w:val="hybridMultilevel"/>
    <w:tmpl w:val="D796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23ED5"/>
    <w:multiLevelType w:val="multilevel"/>
    <w:tmpl w:val="7988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1120F"/>
    <w:multiLevelType w:val="hybridMultilevel"/>
    <w:tmpl w:val="1E12E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01E91"/>
    <w:multiLevelType w:val="hybridMultilevel"/>
    <w:tmpl w:val="1B2CED40"/>
    <w:lvl w:ilvl="0" w:tplc="67083636">
      <w:start w:val="1"/>
      <w:numFmt w:val="bullet"/>
      <w:lvlText w:val=""/>
      <w:lvlJc w:val="left"/>
      <w:pPr>
        <w:ind w:left="720" w:hanging="360"/>
      </w:pPr>
      <w:rPr>
        <w:rFonts w:ascii="Symbol" w:hAnsi="Symbol" w:hint="default"/>
      </w:rPr>
    </w:lvl>
    <w:lvl w:ilvl="1" w:tplc="44BE7DE6">
      <w:start w:val="1"/>
      <w:numFmt w:val="bullet"/>
      <w:lvlText w:val="o"/>
      <w:lvlJc w:val="left"/>
      <w:pPr>
        <w:ind w:left="1440" w:hanging="360"/>
      </w:pPr>
      <w:rPr>
        <w:rFonts w:ascii="Courier New" w:hAnsi="Courier New" w:hint="default"/>
      </w:rPr>
    </w:lvl>
    <w:lvl w:ilvl="2" w:tplc="8380692E">
      <w:start w:val="1"/>
      <w:numFmt w:val="bullet"/>
      <w:lvlText w:val=""/>
      <w:lvlJc w:val="left"/>
      <w:pPr>
        <w:ind w:left="2160" w:hanging="360"/>
      </w:pPr>
      <w:rPr>
        <w:rFonts w:ascii="Wingdings" w:hAnsi="Wingdings" w:hint="default"/>
      </w:rPr>
    </w:lvl>
    <w:lvl w:ilvl="3" w:tplc="62CCB01C">
      <w:start w:val="1"/>
      <w:numFmt w:val="bullet"/>
      <w:lvlText w:val=""/>
      <w:lvlJc w:val="left"/>
      <w:pPr>
        <w:ind w:left="2880" w:hanging="360"/>
      </w:pPr>
      <w:rPr>
        <w:rFonts w:ascii="Symbol" w:hAnsi="Symbol" w:hint="default"/>
      </w:rPr>
    </w:lvl>
    <w:lvl w:ilvl="4" w:tplc="C9B0E104">
      <w:start w:val="1"/>
      <w:numFmt w:val="bullet"/>
      <w:lvlText w:val="o"/>
      <w:lvlJc w:val="left"/>
      <w:pPr>
        <w:ind w:left="3600" w:hanging="360"/>
      </w:pPr>
      <w:rPr>
        <w:rFonts w:ascii="Courier New" w:hAnsi="Courier New" w:hint="default"/>
      </w:rPr>
    </w:lvl>
    <w:lvl w:ilvl="5" w:tplc="E3FA8FCA">
      <w:start w:val="1"/>
      <w:numFmt w:val="bullet"/>
      <w:lvlText w:val=""/>
      <w:lvlJc w:val="left"/>
      <w:pPr>
        <w:ind w:left="4320" w:hanging="360"/>
      </w:pPr>
      <w:rPr>
        <w:rFonts w:ascii="Wingdings" w:hAnsi="Wingdings" w:hint="default"/>
      </w:rPr>
    </w:lvl>
    <w:lvl w:ilvl="6" w:tplc="DBBEA4C4">
      <w:start w:val="1"/>
      <w:numFmt w:val="bullet"/>
      <w:lvlText w:val=""/>
      <w:lvlJc w:val="left"/>
      <w:pPr>
        <w:ind w:left="5040" w:hanging="360"/>
      </w:pPr>
      <w:rPr>
        <w:rFonts w:ascii="Symbol" w:hAnsi="Symbol" w:hint="default"/>
      </w:rPr>
    </w:lvl>
    <w:lvl w:ilvl="7" w:tplc="638ED888">
      <w:start w:val="1"/>
      <w:numFmt w:val="bullet"/>
      <w:lvlText w:val="o"/>
      <w:lvlJc w:val="left"/>
      <w:pPr>
        <w:ind w:left="5760" w:hanging="360"/>
      </w:pPr>
      <w:rPr>
        <w:rFonts w:ascii="Courier New" w:hAnsi="Courier New" w:hint="default"/>
      </w:rPr>
    </w:lvl>
    <w:lvl w:ilvl="8" w:tplc="76BEC278">
      <w:start w:val="1"/>
      <w:numFmt w:val="bullet"/>
      <w:lvlText w:val=""/>
      <w:lvlJc w:val="left"/>
      <w:pPr>
        <w:ind w:left="6480" w:hanging="360"/>
      </w:pPr>
      <w:rPr>
        <w:rFonts w:ascii="Wingdings" w:hAnsi="Wingdings" w:hint="default"/>
      </w:rPr>
    </w:lvl>
  </w:abstractNum>
  <w:abstractNum w:abstractNumId="8" w15:restartNumberingAfterBreak="0">
    <w:nsid w:val="2F7C7136"/>
    <w:multiLevelType w:val="hybridMultilevel"/>
    <w:tmpl w:val="5258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1ABAC"/>
    <w:multiLevelType w:val="hybridMultilevel"/>
    <w:tmpl w:val="B652F1C2"/>
    <w:lvl w:ilvl="0" w:tplc="5BF4119A">
      <w:start w:val="1"/>
      <w:numFmt w:val="bullet"/>
      <w:lvlText w:val=""/>
      <w:lvlJc w:val="left"/>
      <w:pPr>
        <w:ind w:left="720" w:hanging="360"/>
      </w:pPr>
      <w:rPr>
        <w:rFonts w:ascii="Symbol" w:hAnsi="Symbol" w:hint="default"/>
      </w:rPr>
    </w:lvl>
    <w:lvl w:ilvl="1" w:tplc="9F14292C">
      <w:start w:val="1"/>
      <w:numFmt w:val="bullet"/>
      <w:lvlText w:val="o"/>
      <w:lvlJc w:val="left"/>
      <w:pPr>
        <w:ind w:left="1440" w:hanging="360"/>
      </w:pPr>
      <w:rPr>
        <w:rFonts w:ascii="Courier New" w:hAnsi="Courier New" w:hint="default"/>
      </w:rPr>
    </w:lvl>
    <w:lvl w:ilvl="2" w:tplc="E42C128A">
      <w:start w:val="1"/>
      <w:numFmt w:val="bullet"/>
      <w:lvlText w:val=""/>
      <w:lvlJc w:val="left"/>
      <w:pPr>
        <w:ind w:left="2160" w:hanging="360"/>
      </w:pPr>
      <w:rPr>
        <w:rFonts w:ascii="Wingdings" w:hAnsi="Wingdings" w:hint="default"/>
      </w:rPr>
    </w:lvl>
    <w:lvl w:ilvl="3" w:tplc="96DCE374">
      <w:start w:val="1"/>
      <w:numFmt w:val="bullet"/>
      <w:lvlText w:val=""/>
      <w:lvlJc w:val="left"/>
      <w:pPr>
        <w:ind w:left="2880" w:hanging="360"/>
      </w:pPr>
      <w:rPr>
        <w:rFonts w:ascii="Symbol" w:hAnsi="Symbol" w:hint="default"/>
      </w:rPr>
    </w:lvl>
    <w:lvl w:ilvl="4" w:tplc="90E88E36">
      <w:start w:val="1"/>
      <w:numFmt w:val="bullet"/>
      <w:lvlText w:val="o"/>
      <w:lvlJc w:val="left"/>
      <w:pPr>
        <w:ind w:left="3600" w:hanging="360"/>
      </w:pPr>
      <w:rPr>
        <w:rFonts w:ascii="Courier New" w:hAnsi="Courier New" w:hint="default"/>
      </w:rPr>
    </w:lvl>
    <w:lvl w:ilvl="5" w:tplc="2FE6EB70">
      <w:start w:val="1"/>
      <w:numFmt w:val="bullet"/>
      <w:lvlText w:val=""/>
      <w:lvlJc w:val="left"/>
      <w:pPr>
        <w:ind w:left="4320" w:hanging="360"/>
      </w:pPr>
      <w:rPr>
        <w:rFonts w:ascii="Wingdings" w:hAnsi="Wingdings" w:hint="default"/>
      </w:rPr>
    </w:lvl>
    <w:lvl w:ilvl="6" w:tplc="EB54955C">
      <w:start w:val="1"/>
      <w:numFmt w:val="bullet"/>
      <w:lvlText w:val=""/>
      <w:lvlJc w:val="left"/>
      <w:pPr>
        <w:ind w:left="5040" w:hanging="360"/>
      </w:pPr>
      <w:rPr>
        <w:rFonts w:ascii="Symbol" w:hAnsi="Symbol" w:hint="default"/>
      </w:rPr>
    </w:lvl>
    <w:lvl w:ilvl="7" w:tplc="93CA1628">
      <w:start w:val="1"/>
      <w:numFmt w:val="bullet"/>
      <w:lvlText w:val="o"/>
      <w:lvlJc w:val="left"/>
      <w:pPr>
        <w:ind w:left="5760" w:hanging="360"/>
      </w:pPr>
      <w:rPr>
        <w:rFonts w:ascii="Courier New" w:hAnsi="Courier New" w:hint="default"/>
      </w:rPr>
    </w:lvl>
    <w:lvl w:ilvl="8" w:tplc="61DA669A">
      <w:start w:val="1"/>
      <w:numFmt w:val="bullet"/>
      <w:lvlText w:val=""/>
      <w:lvlJc w:val="left"/>
      <w:pPr>
        <w:ind w:left="6480" w:hanging="360"/>
      </w:pPr>
      <w:rPr>
        <w:rFonts w:ascii="Wingdings" w:hAnsi="Wingdings" w:hint="default"/>
      </w:rPr>
    </w:lvl>
  </w:abstractNum>
  <w:abstractNum w:abstractNumId="10" w15:restartNumberingAfterBreak="0">
    <w:nsid w:val="39616D52"/>
    <w:multiLevelType w:val="hybridMultilevel"/>
    <w:tmpl w:val="747E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377F7"/>
    <w:multiLevelType w:val="hybridMultilevel"/>
    <w:tmpl w:val="B2B44D00"/>
    <w:lvl w:ilvl="0" w:tplc="4E08F4CC">
      <w:start w:val="1"/>
      <w:numFmt w:val="bullet"/>
      <w:lvlText w:val=""/>
      <w:lvlJc w:val="left"/>
      <w:pPr>
        <w:ind w:left="720" w:hanging="360"/>
      </w:pPr>
      <w:rPr>
        <w:rFonts w:ascii="Symbol" w:hAnsi="Symbol" w:hint="default"/>
      </w:rPr>
    </w:lvl>
    <w:lvl w:ilvl="1" w:tplc="00D654A2">
      <w:start w:val="1"/>
      <w:numFmt w:val="bullet"/>
      <w:lvlText w:val="o"/>
      <w:lvlJc w:val="left"/>
      <w:pPr>
        <w:ind w:left="1440" w:hanging="360"/>
      </w:pPr>
      <w:rPr>
        <w:rFonts w:ascii="Courier New" w:hAnsi="Courier New" w:hint="default"/>
      </w:rPr>
    </w:lvl>
    <w:lvl w:ilvl="2" w:tplc="26969686">
      <w:start w:val="1"/>
      <w:numFmt w:val="bullet"/>
      <w:lvlText w:val=""/>
      <w:lvlJc w:val="left"/>
      <w:pPr>
        <w:ind w:left="2160" w:hanging="360"/>
      </w:pPr>
      <w:rPr>
        <w:rFonts w:ascii="Wingdings" w:hAnsi="Wingdings" w:hint="default"/>
      </w:rPr>
    </w:lvl>
    <w:lvl w:ilvl="3" w:tplc="F8B870A6">
      <w:start w:val="1"/>
      <w:numFmt w:val="bullet"/>
      <w:lvlText w:val=""/>
      <w:lvlJc w:val="left"/>
      <w:pPr>
        <w:ind w:left="2880" w:hanging="360"/>
      </w:pPr>
      <w:rPr>
        <w:rFonts w:ascii="Symbol" w:hAnsi="Symbol" w:hint="default"/>
      </w:rPr>
    </w:lvl>
    <w:lvl w:ilvl="4" w:tplc="1B9461F8">
      <w:start w:val="1"/>
      <w:numFmt w:val="bullet"/>
      <w:lvlText w:val="o"/>
      <w:lvlJc w:val="left"/>
      <w:pPr>
        <w:ind w:left="3600" w:hanging="360"/>
      </w:pPr>
      <w:rPr>
        <w:rFonts w:ascii="Courier New" w:hAnsi="Courier New" w:hint="default"/>
      </w:rPr>
    </w:lvl>
    <w:lvl w:ilvl="5" w:tplc="D6E8FE7A">
      <w:start w:val="1"/>
      <w:numFmt w:val="bullet"/>
      <w:lvlText w:val=""/>
      <w:lvlJc w:val="left"/>
      <w:pPr>
        <w:ind w:left="4320" w:hanging="360"/>
      </w:pPr>
      <w:rPr>
        <w:rFonts w:ascii="Wingdings" w:hAnsi="Wingdings" w:hint="default"/>
      </w:rPr>
    </w:lvl>
    <w:lvl w:ilvl="6" w:tplc="5300B55C">
      <w:start w:val="1"/>
      <w:numFmt w:val="bullet"/>
      <w:lvlText w:val=""/>
      <w:lvlJc w:val="left"/>
      <w:pPr>
        <w:ind w:left="5040" w:hanging="360"/>
      </w:pPr>
      <w:rPr>
        <w:rFonts w:ascii="Symbol" w:hAnsi="Symbol" w:hint="default"/>
      </w:rPr>
    </w:lvl>
    <w:lvl w:ilvl="7" w:tplc="F73A2D44">
      <w:start w:val="1"/>
      <w:numFmt w:val="bullet"/>
      <w:lvlText w:val="o"/>
      <w:lvlJc w:val="left"/>
      <w:pPr>
        <w:ind w:left="5760" w:hanging="360"/>
      </w:pPr>
      <w:rPr>
        <w:rFonts w:ascii="Courier New" w:hAnsi="Courier New" w:hint="default"/>
      </w:rPr>
    </w:lvl>
    <w:lvl w:ilvl="8" w:tplc="F4B44A98">
      <w:start w:val="1"/>
      <w:numFmt w:val="bullet"/>
      <w:lvlText w:val=""/>
      <w:lvlJc w:val="left"/>
      <w:pPr>
        <w:ind w:left="6480" w:hanging="360"/>
      </w:pPr>
      <w:rPr>
        <w:rFonts w:ascii="Wingdings" w:hAnsi="Wingdings" w:hint="default"/>
      </w:rPr>
    </w:lvl>
  </w:abstractNum>
  <w:abstractNum w:abstractNumId="12" w15:restartNumberingAfterBreak="0">
    <w:nsid w:val="3B77074E"/>
    <w:multiLevelType w:val="hybridMultilevel"/>
    <w:tmpl w:val="EF9C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47EBE"/>
    <w:multiLevelType w:val="hybridMultilevel"/>
    <w:tmpl w:val="39969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74C5E"/>
    <w:multiLevelType w:val="hybridMultilevel"/>
    <w:tmpl w:val="EE9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E74DA"/>
    <w:multiLevelType w:val="hybridMultilevel"/>
    <w:tmpl w:val="46D0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E21C6"/>
    <w:multiLevelType w:val="hybridMultilevel"/>
    <w:tmpl w:val="26502DB2"/>
    <w:lvl w:ilvl="0" w:tplc="880A5540">
      <w:start w:val="1"/>
      <w:numFmt w:val="bullet"/>
      <w:lvlText w:val=""/>
      <w:lvlJc w:val="left"/>
      <w:pPr>
        <w:ind w:left="720" w:hanging="360"/>
      </w:pPr>
      <w:rPr>
        <w:rFonts w:ascii="Symbol" w:hAnsi="Symbol" w:hint="default"/>
      </w:rPr>
    </w:lvl>
    <w:lvl w:ilvl="1" w:tplc="027CAF26">
      <w:start w:val="1"/>
      <w:numFmt w:val="bullet"/>
      <w:lvlText w:val="o"/>
      <w:lvlJc w:val="left"/>
      <w:pPr>
        <w:ind w:left="1440" w:hanging="360"/>
      </w:pPr>
      <w:rPr>
        <w:rFonts w:ascii="Courier New" w:hAnsi="Courier New" w:hint="default"/>
      </w:rPr>
    </w:lvl>
    <w:lvl w:ilvl="2" w:tplc="B83C47EC">
      <w:start w:val="1"/>
      <w:numFmt w:val="bullet"/>
      <w:lvlText w:val=""/>
      <w:lvlJc w:val="left"/>
      <w:pPr>
        <w:ind w:left="2160" w:hanging="360"/>
      </w:pPr>
      <w:rPr>
        <w:rFonts w:ascii="Wingdings" w:hAnsi="Wingdings" w:hint="default"/>
      </w:rPr>
    </w:lvl>
    <w:lvl w:ilvl="3" w:tplc="7B26F902">
      <w:start w:val="1"/>
      <w:numFmt w:val="bullet"/>
      <w:lvlText w:val=""/>
      <w:lvlJc w:val="left"/>
      <w:pPr>
        <w:ind w:left="2880" w:hanging="360"/>
      </w:pPr>
      <w:rPr>
        <w:rFonts w:ascii="Symbol" w:hAnsi="Symbol" w:hint="default"/>
      </w:rPr>
    </w:lvl>
    <w:lvl w:ilvl="4" w:tplc="7652C314">
      <w:start w:val="1"/>
      <w:numFmt w:val="bullet"/>
      <w:lvlText w:val="o"/>
      <w:lvlJc w:val="left"/>
      <w:pPr>
        <w:ind w:left="3600" w:hanging="360"/>
      </w:pPr>
      <w:rPr>
        <w:rFonts w:ascii="Courier New" w:hAnsi="Courier New" w:hint="default"/>
      </w:rPr>
    </w:lvl>
    <w:lvl w:ilvl="5" w:tplc="925C56CC">
      <w:start w:val="1"/>
      <w:numFmt w:val="bullet"/>
      <w:lvlText w:val=""/>
      <w:lvlJc w:val="left"/>
      <w:pPr>
        <w:ind w:left="4320" w:hanging="360"/>
      </w:pPr>
      <w:rPr>
        <w:rFonts w:ascii="Wingdings" w:hAnsi="Wingdings" w:hint="default"/>
      </w:rPr>
    </w:lvl>
    <w:lvl w:ilvl="6" w:tplc="290861F0">
      <w:start w:val="1"/>
      <w:numFmt w:val="bullet"/>
      <w:lvlText w:val=""/>
      <w:lvlJc w:val="left"/>
      <w:pPr>
        <w:ind w:left="5040" w:hanging="360"/>
      </w:pPr>
      <w:rPr>
        <w:rFonts w:ascii="Symbol" w:hAnsi="Symbol" w:hint="default"/>
      </w:rPr>
    </w:lvl>
    <w:lvl w:ilvl="7" w:tplc="CC5A39A4">
      <w:start w:val="1"/>
      <w:numFmt w:val="bullet"/>
      <w:lvlText w:val="o"/>
      <w:lvlJc w:val="left"/>
      <w:pPr>
        <w:ind w:left="5760" w:hanging="360"/>
      </w:pPr>
      <w:rPr>
        <w:rFonts w:ascii="Courier New" w:hAnsi="Courier New" w:hint="default"/>
      </w:rPr>
    </w:lvl>
    <w:lvl w:ilvl="8" w:tplc="D6368CBC">
      <w:start w:val="1"/>
      <w:numFmt w:val="bullet"/>
      <w:lvlText w:val=""/>
      <w:lvlJc w:val="left"/>
      <w:pPr>
        <w:ind w:left="6480" w:hanging="360"/>
      </w:pPr>
      <w:rPr>
        <w:rFonts w:ascii="Wingdings" w:hAnsi="Wingdings" w:hint="default"/>
      </w:rPr>
    </w:lvl>
  </w:abstractNum>
  <w:abstractNum w:abstractNumId="17" w15:restartNumberingAfterBreak="0">
    <w:nsid w:val="560668A0"/>
    <w:multiLevelType w:val="hybridMultilevel"/>
    <w:tmpl w:val="10C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94E60"/>
    <w:multiLevelType w:val="hybridMultilevel"/>
    <w:tmpl w:val="E14A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8083C"/>
    <w:multiLevelType w:val="hybridMultilevel"/>
    <w:tmpl w:val="26D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0336B"/>
    <w:multiLevelType w:val="hybridMultilevel"/>
    <w:tmpl w:val="089A7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D564A"/>
    <w:multiLevelType w:val="hybridMultilevel"/>
    <w:tmpl w:val="2C46C004"/>
    <w:lvl w:ilvl="0" w:tplc="E9DE6B02">
      <w:start w:val="1"/>
      <w:numFmt w:val="bullet"/>
      <w:lvlText w:val=""/>
      <w:lvlJc w:val="left"/>
      <w:pPr>
        <w:ind w:left="720" w:hanging="360"/>
      </w:pPr>
      <w:rPr>
        <w:rFonts w:ascii="Symbol" w:hAnsi="Symbol" w:hint="default"/>
      </w:rPr>
    </w:lvl>
    <w:lvl w:ilvl="1" w:tplc="C4B6F366">
      <w:start w:val="1"/>
      <w:numFmt w:val="bullet"/>
      <w:lvlText w:val="o"/>
      <w:lvlJc w:val="left"/>
      <w:pPr>
        <w:ind w:left="1440" w:hanging="360"/>
      </w:pPr>
      <w:rPr>
        <w:rFonts w:ascii="Courier New" w:hAnsi="Courier New" w:hint="default"/>
      </w:rPr>
    </w:lvl>
    <w:lvl w:ilvl="2" w:tplc="46F23542">
      <w:start w:val="1"/>
      <w:numFmt w:val="bullet"/>
      <w:lvlText w:val=""/>
      <w:lvlJc w:val="left"/>
      <w:pPr>
        <w:ind w:left="2160" w:hanging="360"/>
      </w:pPr>
      <w:rPr>
        <w:rFonts w:ascii="Wingdings" w:hAnsi="Wingdings" w:hint="default"/>
      </w:rPr>
    </w:lvl>
    <w:lvl w:ilvl="3" w:tplc="AEE65B72">
      <w:start w:val="1"/>
      <w:numFmt w:val="bullet"/>
      <w:lvlText w:val=""/>
      <w:lvlJc w:val="left"/>
      <w:pPr>
        <w:ind w:left="2880" w:hanging="360"/>
      </w:pPr>
      <w:rPr>
        <w:rFonts w:ascii="Symbol" w:hAnsi="Symbol" w:hint="default"/>
      </w:rPr>
    </w:lvl>
    <w:lvl w:ilvl="4" w:tplc="AE14E206">
      <w:start w:val="1"/>
      <w:numFmt w:val="bullet"/>
      <w:lvlText w:val="o"/>
      <w:lvlJc w:val="left"/>
      <w:pPr>
        <w:ind w:left="3600" w:hanging="360"/>
      </w:pPr>
      <w:rPr>
        <w:rFonts w:ascii="Courier New" w:hAnsi="Courier New" w:hint="default"/>
      </w:rPr>
    </w:lvl>
    <w:lvl w:ilvl="5" w:tplc="C21AF952">
      <w:start w:val="1"/>
      <w:numFmt w:val="bullet"/>
      <w:lvlText w:val=""/>
      <w:lvlJc w:val="left"/>
      <w:pPr>
        <w:ind w:left="4320" w:hanging="360"/>
      </w:pPr>
      <w:rPr>
        <w:rFonts w:ascii="Wingdings" w:hAnsi="Wingdings" w:hint="default"/>
      </w:rPr>
    </w:lvl>
    <w:lvl w:ilvl="6" w:tplc="49ACCFCA">
      <w:start w:val="1"/>
      <w:numFmt w:val="bullet"/>
      <w:lvlText w:val=""/>
      <w:lvlJc w:val="left"/>
      <w:pPr>
        <w:ind w:left="5040" w:hanging="360"/>
      </w:pPr>
      <w:rPr>
        <w:rFonts w:ascii="Symbol" w:hAnsi="Symbol" w:hint="default"/>
      </w:rPr>
    </w:lvl>
    <w:lvl w:ilvl="7" w:tplc="F982834E">
      <w:start w:val="1"/>
      <w:numFmt w:val="bullet"/>
      <w:lvlText w:val="o"/>
      <w:lvlJc w:val="left"/>
      <w:pPr>
        <w:ind w:left="5760" w:hanging="360"/>
      </w:pPr>
      <w:rPr>
        <w:rFonts w:ascii="Courier New" w:hAnsi="Courier New" w:hint="default"/>
      </w:rPr>
    </w:lvl>
    <w:lvl w:ilvl="8" w:tplc="C37E4C3A">
      <w:start w:val="1"/>
      <w:numFmt w:val="bullet"/>
      <w:lvlText w:val=""/>
      <w:lvlJc w:val="left"/>
      <w:pPr>
        <w:ind w:left="6480" w:hanging="360"/>
      </w:pPr>
      <w:rPr>
        <w:rFonts w:ascii="Wingdings" w:hAnsi="Wingdings" w:hint="default"/>
      </w:rPr>
    </w:lvl>
  </w:abstractNum>
  <w:abstractNum w:abstractNumId="22" w15:restartNumberingAfterBreak="0">
    <w:nsid w:val="7C5B65D8"/>
    <w:multiLevelType w:val="hybridMultilevel"/>
    <w:tmpl w:val="BD5AB1E2"/>
    <w:lvl w:ilvl="0" w:tplc="E33AD6A6">
      <w:start w:val="1"/>
      <w:numFmt w:val="bullet"/>
      <w:lvlText w:val=""/>
      <w:lvlJc w:val="left"/>
      <w:pPr>
        <w:ind w:left="720" w:hanging="360"/>
      </w:pPr>
      <w:rPr>
        <w:rFonts w:ascii="Symbol" w:hAnsi="Symbol" w:hint="default"/>
      </w:rPr>
    </w:lvl>
    <w:lvl w:ilvl="1" w:tplc="1A6ACAFC">
      <w:start w:val="1"/>
      <w:numFmt w:val="bullet"/>
      <w:lvlText w:val="o"/>
      <w:lvlJc w:val="left"/>
      <w:pPr>
        <w:ind w:left="1440" w:hanging="360"/>
      </w:pPr>
      <w:rPr>
        <w:rFonts w:ascii="Courier New" w:hAnsi="Courier New" w:hint="default"/>
      </w:rPr>
    </w:lvl>
    <w:lvl w:ilvl="2" w:tplc="A9F6F706">
      <w:start w:val="1"/>
      <w:numFmt w:val="bullet"/>
      <w:lvlText w:val=""/>
      <w:lvlJc w:val="left"/>
      <w:pPr>
        <w:ind w:left="2160" w:hanging="360"/>
      </w:pPr>
      <w:rPr>
        <w:rFonts w:ascii="Wingdings" w:hAnsi="Wingdings" w:hint="default"/>
      </w:rPr>
    </w:lvl>
    <w:lvl w:ilvl="3" w:tplc="25101D68">
      <w:start w:val="1"/>
      <w:numFmt w:val="bullet"/>
      <w:lvlText w:val=""/>
      <w:lvlJc w:val="left"/>
      <w:pPr>
        <w:ind w:left="2880" w:hanging="360"/>
      </w:pPr>
      <w:rPr>
        <w:rFonts w:ascii="Symbol" w:hAnsi="Symbol" w:hint="default"/>
      </w:rPr>
    </w:lvl>
    <w:lvl w:ilvl="4" w:tplc="837A879C">
      <w:start w:val="1"/>
      <w:numFmt w:val="bullet"/>
      <w:lvlText w:val="o"/>
      <w:lvlJc w:val="left"/>
      <w:pPr>
        <w:ind w:left="3600" w:hanging="360"/>
      </w:pPr>
      <w:rPr>
        <w:rFonts w:ascii="Courier New" w:hAnsi="Courier New" w:hint="default"/>
      </w:rPr>
    </w:lvl>
    <w:lvl w:ilvl="5" w:tplc="080ABD8C">
      <w:start w:val="1"/>
      <w:numFmt w:val="bullet"/>
      <w:lvlText w:val=""/>
      <w:lvlJc w:val="left"/>
      <w:pPr>
        <w:ind w:left="4320" w:hanging="360"/>
      </w:pPr>
      <w:rPr>
        <w:rFonts w:ascii="Wingdings" w:hAnsi="Wingdings" w:hint="default"/>
      </w:rPr>
    </w:lvl>
    <w:lvl w:ilvl="6" w:tplc="4C886F8A">
      <w:start w:val="1"/>
      <w:numFmt w:val="bullet"/>
      <w:lvlText w:val=""/>
      <w:lvlJc w:val="left"/>
      <w:pPr>
        <w:ind w:left="5040" w:hanging="360"/>
      </w:pPr>
      <w:rPr>
        <w:rFonts w:ascii="Symbol" w:hAnsi="Symbol" w:hint="default"/>
      </w:rPr>
    </w:lvl>
    <w:lvl w:ilvl="7" w:tplc="90B0239A">
      <w:start w:val="1"/>
      <w:numFmt w:val="bullet"/>
      <w:lvlText w:val="o"/>
      <w:lvlJc w:val="left"/>
      <w:pPr>
        <w:ind w:left="5760" w:hanging="360"/>
      </w:pPr>
      <w:rPr>
        <w:rFonts w:ascii="Courier New" w:hAnsi="Courier New" w:hint="default"/>
      </w:rPr>
    </w:lvl>
    <w:lvl w:ilvl="8" w:tplc="4A6EC38A">
      <w:start w:val="1"/>
      <w:numFmt w:val="bullet"/>
      <w:lvlText w:val=""/>
      <w:lvlJc w:val="left"/>
      <w:pPr>
        <w:ind w:left="6480" w:hanging="360"/>
      </w:pPr>
      <w:rPr>
        <w:rFonts w:ascii="Wingdings" w:hAnsi="Wingdings" w:hint="default"/>
      </w:rPr>
    </w:lvl>
  </w:abstractNum>
  <w:abstractNum w:abstractNumId="23" w15:restartNumberingAfterBreak="0">
    <w:nsid w:val="7D1E4433"/>
    <w:multiLevelType w:val="hybridMultilevel"/>
    <w:tmpl w:val="229A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686055">
    <w:abstractNumId w:val="9"/>
  </w:num>
  <w:num w:numId="2" w16cid:durableId="1430733356">
    <w:abstractNumId w:val="22"/>
  </w:num>
  <w:num w:numId="3" w16cid:durableId="606736870">
    <w:abstractNumId w:val="16"/>
  </w:num>
  <w:num w:numId="4" w16cid:durableId="1355889320">
    <w:abstractNumId w:val="21"/>
  </w:num>
  <w:num w:numId="5" w16cid:durableId="161967589">
    <w:abstractNumId w:val="11"/>
  </w:num>
  <w:num w:numId="6" w16cid:durableId="405301959">
    <w:abstractNumId w:val="7"/>
  </w:num>
  <w:num w:numId="7" w16cid:durableId="322201080">
    <w:abstractNumId w:val="13"/>
  </w:num>
  <w:num w:numId="8" w16cid:durableId="961955736">
    <w:abstractNumId w:val="1"/>
  </w:num>
  <w:num w:numId="9" w16cid:durableId="1442532807">
    <w:abstractNumId w:val="3"/>
  </w:num>
  <w:num w:numId="10" w16cid:durableId="767894545">
    <w:abstractNumId w:val="4"/>
  </w:num>
  <w:num w:numId="11" w16cid:durableId="160780215">
    <w:abstractNumId w:val="17"/>
  </w:num>
  <w:num w:numId="12" w16cid:durableId="48647790">
    <w:abstractNumId w:val="0"/>
  </w:num>
  <w:num w:numId="13" w16cid:durableId="255674299">
    <w:abstractNumId w:val="10"/>
  </w:num>
  <w:num w:numId="14" w16cid:durableId="2123760052">
    <w:abstractNumId w:val="20"/>
  </w:num>
  <w:num w:numId="15" w16cid:durableId="1598633759">
    <w:abstractNumId w:val="6"/>
  </w:num>
  <w:num w:numId="16" w16cid:durableId="2057776900">
    <w:abstractNumId w:val="23"/>
  </w:num>
  <w:num w:numId="17" w16cid:durableId="898442561">
    <w:abstractNumId w:val="18"/>
  </w:num>
  <w:num w:numId="18" w16cid:durableId="1201436140">
    <w:abstractNumId w:val="8"/>
  </w:num>
  <w:num w:numId="19" w16cid:durableId="243927143">
    <w:abstractNumId w:val="15"/>
  </w:num>
  <w:num w:numId="20" w16cid:durableId="1587496988">
    <w:abstractNumId w:val="14"/>
  </w:num>
  <w:num w:numId="21" w16cid:durableId="970594747">
    <w:abstractNumId w:val="2"/>
  </w:num>
  <w:num w:numId="22" w16cid:durableId="1603108037">
    <w:abstractNumId w:val="19"/>
  </w:num>
  <w:num w:numId="23" w16cid:durableId="1439957059">
    <w:abstractNumId w:val="12"/>
  </w:num>
  <w:num w:numId="24" w16cid:durableId="807550591">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MDIzA9IWRmZGlko6SsGpxcWZ+XkgBUa1AEXM7vAsAAAA"/>
  </w:docVars>
  <w:rsids>
    <w:rsidRoot w:val="00064517"/>
    <w:rsid w:val="0001291A"/>
    <w:rsid w:val="00024F15"/>
    <w:rsid w:val="00064517"/>
    <w:rsid w:val="000F1D74"/>
    <w:rsid w:val="001208CB"/>
    <w:rsid w:val="001510FE"/>
    <w:rsid w:val="001A038B"/>
    <w:rsid w:val="001A25D8"/>
    <w:rsid w:val="001C29C0"/>
    <w:rsid w:val="00286035"/>
    <w:rsid w:val="00287F9B"/>
    <w:rsid w:val="00343E61"/>
    <w:rsid w:val="003829B0"/>
    <w:rsid w:val="00385A97"/>
    <w:rsid w:val="00397B0B"/>
    <w:rsid w:val="003E5E38"/>
    <w:rsid w:val="003F0ABD"/>
    <w:rsid w:val="004077AD"/>
    <w:rsid w:val="004104EE"/>
    <w:rsid w:val="00482816"/>
    <w:rsid w:val="004B54BD"/>
    <w:rsid w:val="004D7F90"/>
    <w:rsid w:val="004E183F"/>
    <w:rsid w:val="00514962"/>
    <w:rsid w:val="00531602"/>
    <w:rsid w:val="00537345"/>
    <w:rsid w:val="0056232E"/>
    <w:rsid w:val="00564CB0"/>
    <w:rsid w:val="0057321A"/>
    <w:rsid w:val="00582D4A"/>
    <w:rsid w:val="005E2F78"/>
    <w:rsid w:val="005F5FB2"/>
    <w:rsid w:val="00657C47"/>
    <w:rsid w:val="00673DD7"/>
    <w:rsid w:val="006848B0"/>
    <w:rsid w:val="0068761A"/>
    <w:rsid w:val="006A064A"/>
    <w:rsid w:val="006B7BD8"/>
    <w:rsid w:val="007638FB"/>
    <w:rsid w:val="007A7EB9"/>
    <w:rsid w:val="007B106B"/>
    <w:rsid w:val="007D5808"/>
    <w:rsid w:val="00813A2E"/>
    <w:rsid w:val="008338AE"/>
    <w:rsid w:val="00840CEE"/>
    <w:rsid w:val="00843FF9"/>
    <w:rsid w:val="00880AAF"/>
    <w:rsid w:val="00881901"/>
    <w:rsid w:val="00895DD6"/>
    <w:rsid w:val="00896407"/>
    <w:rsid w:val="008B29C0"/>
    <w:rsid w:val="008F74C5"/>
    <w:rsid w:val="0093015F"/>
    <w:rsid w:val="009A167C"/>
    <w:rsid w:val="009A70CE"/>
    <w:rsid w:val="009B490C"/>
    <w:rsid w:val="009E5B44"/>
    <w:rsid w:val="009F17DC"/>
    <w:rsid w:val="009F5575"/>
    <w:rsid w:val="00A310F8"/>
    <w:rsid w:val="00A6408F"/>
    <w:rsid w:val="00AA4F56"/>
    <w:rsid w:val="00AF4CB9"/>
    <w:rsid w:val="00BA6B99"/>
    <w:rsid w:val="00BF6238"/>
    <w:rsid w:val="00C05417"/>
    <w:rsid w:val="00C13058"/>
    <w:rsid w:val="00C52C4F"/>
    <w:rsid w:val="00CF34CF"/>
    <w:rsid w:val="00D0348C"/>
    <w:rsid w:val="00D27167"/>
    <w:rsid w:val="00D452A0"/>
    <w:rsid w:val="00D60857"/>
    <w:rsid w:val="00DC1515"/>
    <w:rsid w:val="00DE7BAE"/>
    <w:rsid w:val="00DF0792"/>
    <w:rsid w:val="00DF4E93"/>
    <w:rsid w:val="00DF657E"/>
    <w:rsid w:val="00E101DB"/>
    <w:rsid w:val="00E13CCC"/>
    <w:rsid w:val="00EB3E1D"/>
    <w:rsid w:val="00EF26B1"/>
    <w:rsid w:val="00F13234"/>
    <w:rsid w:val="00F42222"/>
    <w:rsid w:val="00F72645"/>
    <w:rsid w:val="00F8315F"/>
    <w:rsid w:val="00F91ED5"/>
    <w:rsid w:val="00F95C4C"/>
    <w:rsid w:val="00FE5819"/>
    <w:rsid w:val="02DD9EE2"/>
    <w:rsid w:val="05C0CA8E"/>
    <w:rsid w:val="164B50AD"/>
    <w:rsid w:val="325E0450"/>
    <w:rsid w:val="3C05691F"/>
    <w:rsid w:val="3EC8520C"/>
    <w:rsid w:val="41811700"/>
    <w:rsid w:val="42A03F68"/>
    <w:rsid w:val="45F33BB7"/>
    <w:rsid w:val="491D1FFB"/>
    <w:rsid w:val="4CB9C284"/>
    <w:rsid w:val="5009F42B"/>
    <w:rsid w:val="681D001C"/>
    <w:rsid w:val="74B8F1F3"/>
    <w:rsid w:val="7B1C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8AB9"/>
  <w15:docId w15:val="{06666C1B-A477-4F92-9E8C-550E02E4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517"/>
  </w:style>
  <w:style w:type="paragraph" w:styleId="Footer">
    <w:name w:val="footer"/>
    <w:basedOn w:val="Normal"/>
    <w:link w:val="FooterChar"/>
    <w:uiPriority w:val="99"/>
    <w:unhideWhenUsed/>
    <w:rsid w:val="00064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517"/>
  </w:style>
  <w:style w:type="paragraph" w:styleId="NoSpacing">
    <w:name w:val="No Spacing"/>
    <w:uiPriority w:val="1"/>
    <w:qFormat/>
    <w:rsid w:val="00064517"/>
    <w:pPr>
      <w:spacing w:after="0" w:line="240" w:lineRule="auto"/>
    </w:pPr>
  </w:style>
  <w:style w:type="paragraph" w:styleId="ListParagraph">
    <w:name w:val="List Paragraph"/>
    <w:basedOn w:val="Normal"/>
    <w:uiPriority w:val="34"/>
    <w:qFormat/>
    <w:rsid w:val="00064517"/>
    <w:pPr>
      <w:ind w:left="720"/>
      <w:contextualSpacing/>
    </w:pPr>
  </w:style>
  <w:style w:type="character" w:styleId="Hyperlink">
    <w:name w:val="Hyperlink"/>
    <w:basedOn w:val="DefaultParagraphFont"/>
    <w:uiPriority w:val="99"/>
    <w:unhideWhenUsed/>
    <w:rsid w:val="00064517"/>
    <w:rPr>
      <w:color w:val="0563C1" w:themeColor="hyperlink"/>
      <w:u w:val="single"/>
    </w:rPr>
  </w:style>
  <w:style w:type="character" w:styleId="CommentReference">
    <w:name w:val="annotation reference"/>
    <w:basedOn w:val="DefaultParagraphFont"/>
    <w:uiPriority w:val="99"/>
    <w:semiHidden/>
    <w:unhideWhenUsed/>
    <w:rsid w:val="00064517"/>
    <w:rPr>
      <w:sz w:val="16"/>
      <w:szCs w:val="16"/>
    </w:rPr>
  </w:style>
  <w:style w:type="paragraph" w:styleId="CommentText">
    <w:name w:val="annotation text"/>
    <w:basedOn w:val="Normal"/>
    <w:link w:val="CommentTextChar"/>
    <w:uiPriority w:val="99"/>
    <w:unhideWhenUsed/>
    <w:rsid w:val="00064517"/>
    <w:pPr>
      <w:spacing w:line="240" w:lineRule="auto"/>
    </w:pPr>
    <w:rPr>
      <w:sz w:val="20"/>
      <w:szCs w:val="20"/>
    </w:rPr>
  </w:style>
  <w:style w:type="character" w:customStyle="1" w:styleId="CommentTextChar">
    <w:name w:val="Comment Text Char"/>
    <w:basedOn w:val="DefaultParagraphFont"/>
    <w:link w:val="CommentText"/>
    <w:uiPriority w:val="99"/>
    <w:rsid w:val="00064517"/>
    <w:rPr>
      <w:sz w:val="20"/>
      <w:szCs w:val="20"/>
    </w:rPr>
  </w:style>
  <w:style w:type="paragraph" w:styleId="BalloonText">
    <w:name w:val="Balloon Text"/>
    <w:basedOn w:val="Normal"/>
    <w:link w:val="BalloonTextChar"/>
    <w:uiPriority w:val="99"/>
    <w:semiHidden/>
    <w:unhideWhenUsed/>
    <w:rsid w:val="00064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5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10F8"/>
    <w:rPr>
      <w:b/>
      <w:bCs/>
    </w:rPr>
  </w:style>
  <w:style w:type="character" w:customStyle="1" w:styleId="CommentSubjectChar">
    <w:name w:val="Comment Subject Char"/>
    <w:basedOn w:val="CommentTextChar"/>
    <w:link w:val="CommentSubject"/>
    <w:uiPriority w:val="99"/>
    <w:semiHidden/>
    <w:rsid w:val="00A310F8"/>
    <w:rPr>
      <w:b/>
      <w:bCs/>
      <w:sz w:val="20"/>
      <w:szCs w:val="20"/>
    </w:rPr>
  </w:style>
  <w:style w:type="character" w:customStyle="1" w:styleId="UnresolvedMention1">
    <w:name w:val="Unresolved Mention1"/>
    <w:basedOn w:val="DefaultParagraphFont"/>
    <w:uiPriority w:val="99"/>
    <w:semiHidden/>
    <w:unhideWhenUsed/>
    <w:rsid w:val="00A310F8"/>
    <w:rPr>
      <w:color w:val="605E5C"/>
      <w:shd w:val="clear" w:color="auto" w:fill="E1DFDD"/>
    </w:rPr>
  </w:style>
  <w:style w:type="character" w:customStyle="1" w:styleId="UnresolvedMention2">
    <w:name w:val="Unresolved Mention2"/>
    <w:basedOn w:val="DefaultParagraphFont"/>
    <w:uiPriority w:val="99"/>
    <w:semiHidden/>
    <w:unhideWhenUsed/>
    <w:rsid w:val="00813A2E"/>
    <w:rPr>
      <w:color w:val="605E5C"/>
      <w:shd w:val="clear" w:color="auto" w:fill="E1DFDD"/>
    </w:rPr>
  </w:style>
  <w:style w:type="paragraph" w:styleId="Revision">
    <w:name w:val="Revision"/>
    <w:hidden/>
    <w:uiPriority w:val="99"/>
    <w:semiHidden/>
    <w:rsid w:val="003829B0"/>
    <w:pPr>
      <w:spacing w:after="0" w:line="240" w:lineRule="auto"/>
    </w:pPr>
  </w:style>
  <w:style w:type="character" w:customStyle="1" w:styleId="UnresolvedMention3">
    <w:name w:val="Unresolved Mention3"/>
    <w:basedOn w:val="DefaultParagraphFont"/>
    <w:uiPriority w:val="99"/>
    <w:semiHidden/>
    <w:unhideWhenUsed/>
    <w:rsid w:val="003829B0"/>
    <w:rPr>
      <w:color w:val="605E5C"/>
      <w:shd w:val="clear" w:color="auto" w:fill="E1DFDD"/>
    </w:rPr>
  </w:style>
  <w:style w:type="paragraph" w:styleId="NormalWeb">
    <w:name w:val="Normal (Web)"/>
    <w:basedOn w:val="Normal"/>
    <w:uiPriority w:val="99"/>
    <w:semiHidden/>
    <w:unhideWhenUsed/>
    <w:rsid w:val="008964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48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org/alzheimer-demencia/las-10-senales?lang=es-MX&amp;utm_source=10senal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z.org/alzheimers-dementia/10_signs?lang=en-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nyfiles/share$/Campaigns_cloud/Alzheimer's/PR%20SM/Talking%20Points/www.alz.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Alzheimers Association</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Citrine Ghraowi</dc:creator>
  <cp:lastModifiedBy>Hannah Strashun</cp:lastModifiedBy>
  <cp:revision>3</cp:revision>
  <dcterms:created xsi:type="dcterms:W3CDTF">2024-09-05T19:14:00Z</dcterms:created>
  <dcterms:modified xsi:type="dcterms:W3CDTF">2024-09-05T20:21:00Z</dcterms:modified>
</cp:coreProperties>
</file>